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38A" w:rsidRPr="002E738A" w:rsidRDefault="002E738A" w:rsidP="002E738A">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2E738A" w:rsidRPr="002E738A" w:rsidRDefault="002E738A" w:rsidP="002E738A">
      <w:pPr>
        <w:widowControl w:val="0"/>
        <w:spacing w:after="0" w:line="240" w:lineRule="auto"/>
        <w:jc w:val="center"/>
        <w:outlineLvl w:val="0"/>
        <w:rPr>
          <w:rFonts w:eastAsia="Times New Roman"/>
          <w:b/>
          <w:caps/>
          <w:snapToGrid w:val="0"/>
          <w:sz w:val="28"/>
          <w:szCs w:val="24"/>
          <w:lang w:val="en-US" w:eastAsia="en-US"/>
        </w:rPr>
      </w:pPr>
    </w:p>
    <w:p w:rsidR="002E738A" w:rsidRPr="002E738A" w:rsidRDefault="002E738A" w:rsidP="002E738A">
      <w:pPr>
        <w:widowControl w:val="0"/>
        <w:spacing w:after="0" w:line="240" w:lineRule="auto"/>
        <w:jc w:val="center"/>
        <w:outlineLvl w:val="0"/>
        <w:rPr>
          <w:rFonts w:eastAsia="Times New Roman"/>
          <w:b/>
          <w:caps/>
          <w:snapToGrid w:val="0"/>
          <w:sz w:val="28"/>
          <w:szCs w:val="24"/>
          <w:lang w:val="en-US" w:eastAsia="en-US"/>
        </w:rPr>
      </w:pPr>
      <w:r w:rsidRPr="002E738A">
        <w:rPr>
          <w:rFonts w:eastAsia="Times New Roman"/>
          <w:b/>
          <w:caps/>
          <w:snapToGrid w:val="0"/>
          <w:sz w:val="28"/>
          <w:szCs w:val="24"/>
          <w:lang w:val="en-US" w:eastAsia="en-US"/>
        </w:rPr>
        <w:t>Certification system of seismic isolation devices in Japan</w:t>
      </w:r>
    </w:p>
    <w:p w:rsidR="002E738A" w:rsidRPr="002E738A" w:rsidRDefault="002E738A" w:rsidP="002E738A">
      <w:pPr>
        <w:widowControl w:val="0"/>
        <w:suppressAutoHyphens/>
        <w:spacing w:after="0" w:line="240" w:lineRule="auto"/>
        <w:jc w:val="both"/>
        <w:rPr>
          <w:rFonts w:eastAsia="Times New Roman"/>
          <w:snapToGrid w:val="0"/>
          <w:szCs w:val="24"/>
          <w:lang w:val="en-US" w:eastAsia="en-US"/>
        </w:rPr>
      </w:pPr>
    </w:p>
    <w:p w:rsidR="002E738A" w:rsidRPr="002E738A" w:rsidRDefault="002E738A" w:rsidP="002E738A">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2E738A">
        <w:rPr>
          <w:rFonts w:eastAsia="Times New Roman"/>
          <w:b/>
          <w:snapToGrid w:val="0"/>
          <w:color w:val="333333"/>
          <w:sz w:val="28"/>
          <w:szCs w:val="28"/>
          <w:shd w:val="clear" w:color="auto" w:fill="FFFFFF"/>
          <w:lang w:val="en-US" w:eastAsia="en-US"/>
        </w:rPr>
        <w:t xml:space="preserve">DOI </w:t>
      </w:r>
      <w:r w:rsidR="00EA72EC">
        <w:rPr>
          <w:rFonts w:eastAsia="Times New Roman"/>
          <w:b/>
          <w:snapToGrid w:val="0"/>
          <w:color w:val="333333"/>
          <w:sz w:val="28"/>
          <w:szCs w:val="28"/>
          <w:shd w:val="clear" w:color="auto" w:fill="FFFFFF"/>
          <w:lang w:val="en-US" w:eastAsia="en-US"/>
        </w:rPr>
        <w:t>10.37153</w:t>
      </w:r>
      <w:r w:rsidRPr="002E738A">
        <w:rPr>
          <w:rFonts w:eastAsia="Times New Roman"/>
          <w:b/>
          <w:snapToGrid w:val="0"/>
          <w:color w:val="333333"/>
          <w:sz w:val="28"/>
          <w:szCs w:val="28"/>
          <w:shd w:val="clear" w:color="auto" w:fill="FFFFFF"/>
          <w:lang w:val="en-US" w:eastAsia="en-US"/>
        </w:rPr>
        <w:t>/2686-7974-2019-16-202-209</w:t>
      </w:r>
    </w:p>
    <w:p w:rsidR="002E738A" w:rsidRPr="002E738A" w:rsidRDefault="002E738A" w:rsidP="002E738A">
      <w:pPr>
        <w:widowControl w:val="0"/>
        <w:suppressAutoHyphens/>
        <w:spacing w:after="0" w:line="240" w:lineRule="auto"/>
        <w:jc w:val="both"/>
        <w:rPr>
          <w:rFonts w:eastAsia="Times New Roman"/>
          <w:snapToGrid w:val="0"/>
          <w:szCs w:val="24"/>
          <w:lang w:val="en-US" w:eastAsia="en-US"/>
        </w:rPr>
      </w:pPr>
    </w:p>
    <w:p w:rsidR="002E738A" w:rsidRPr="002E738A" w:rsidRDefault="002E738A" w:rsidP="002E738A">
      <w:pPr>
        <w:widowControl w:val="0"/>
        <w:suppressAutoHyphens/>
        <w:spacing w:after="0" w:line="240" w:lineRule="auto"/>
        <w:jc w:val="both"/>
        <w:rPr>
          <w:rFonts w:eastAsia="Times New Roman"/>
          <w:snapToGrid w:val="0"/>
          <w:szCs w:val="24"/>
          <w:lang w:val="en-US" w:eastAsia="en-US"/>
        </w:rPr>
      </w:pPr>
    </w:p>
    <w:p w:rsidR="002E738A" w:rsidRPr="002E738A" w:rsidRDefault="002E738A" w:rsidP="002E738A">
      <w:pPr>
        <w:widowControl w:val="0"/>
        <w:tabs>
          <w:tab w:val="left" w:pos="0"/>
        </w:tabs>
        <w:suppressAutoHyphens/>
        <w:spacing w:after="0" w:line="240" w:lineRule="auto"/>
        <w:jc w:val="center"/>
        <w:rPr>
          <w:rFonts w:eastAsia="Times New Roman"/>
          <w:szCs w:val="24"/>
          <w:lang w:val="en-US" w:eastAsia="en-US"/>
        </w:rPr>
      </w:pPr>
      <w:r w:rsidRPr="002E738A">
        <w:rPr>
          <w:rFonts w:eastAsia="Times New Roman"/>
          <w:szCs w:val="24"/>
          <w:lang w:val="en-US" w:eastAsia="en-US"/>
        </w:rPr>
        <w:t xml:space="preserve">Demin FENG </w:t>
      </w:r>
      <w:r w:rsidRPr="002E738A">
        <w:rPr>
          <w:rFonts w:eastAsia="Times New Roman"/>
          <w:szCs w:val="24"/>
          <w:vertAlign w:val="superscript"/>
          <w:lang w:val="en-US" w:eastAsia="en-US"/>
        </w:rPr>
        <w:footnoteReference w:id="1"/>
      </w:r>
      <w:r w:rsidRPr="002E738A">
        <w:rPr>
          <w:rFonts w:eastAsia="Times New Roman"/>
          <w:szCs w:val="24"/>
          <w:lang w:val="en-US" w:eastAsia="en-US"/>
        </w:rPr>
        <w:t xml:space="preserve">, Wenguang LIU </w:t>
      </w:r>
      <w:r w:rsidRPr="002E738A">
        <w:rPr>
          <w:rFonts w:eastAsia="Times New Roman"/>
          <w:szCs w:val="24"/>
          <w:vertAlign w:val="superscript"/>
          <w:lang w:val="en-US" w:eastAsia="en-US"/>
        </w:rPr>
        <w:footnoteReference w:id="2"/>
      </w:r>
      <w:r w:rsidRPr="002E738A">
        <w:rPr>
          <w:rFonts w:eastAsia="Times New Roman"/>
          <w:szCs w:val="24"/>
          <w:lang w:val="en-US" w:eastAsia="en-US"/>
        </w:rPr>
        <w:t xml:space="preserve">, Takafumi MIYAMA </w:t>
      </w:r>
      <w:r w:rsidRPr="002E738A">
        <w:rPr>
          <w:rFonts w:eastAsia="Times New Roman"/>
          <w:szCs w:val="24"/>
          <w:vertAlign w:val="superscript"/>
          <w:lang w:val="en-US" w:eastAsia="en-US"/>
        </w:rPr>
        <w:footnoteReference w:id="3"/>
      </w:r>
    </w:p>
    <w:p w:rsidR="002E738A" w:rsidRPr="002E738A" w:rsidRDefault="002E738A" w:rsidP="002E738A">
      <w:pPr>
        <w:widowControl w:val="0"/>
        <w:tabs>
          <w:tab w:val="left" w:pos="-720"/>
        </w:tabs>
        <w:suppressAutoHyphens/>
        <w:spacing w:after="0" w:line="240" w:lineRule="auto"/>
        <w:jc w:val="both"/>
        <w:rPr>
          <w:rFonts w:eastAsia="Times New Roman"/>
          <w:snapToGrid w:val="0"/>
          <w:szCs w:val="24"/>
          <w:lang w:val="en-US" w:eastAsia="en-US"/>
        </w:rPr>
      </w:pPr>
    </w:p>
    <w:p w:rsidR="002E738A" w:rsidRPr="002E738A" w:rsidRDefault="002E738A" w:rsidP="002E738A">
      <w:pPr>
        <w:widowControl w:val="0"/>
        <w:tabs>
          <w:tab w:val="left" w:pos="-720"/>
        </w:tabs>
        <w:suppressAutoHyphens/>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center"/>
        <w:outlineLvl w:val="0"/>
        <w:rPr>
          <w:rFonts w:eastAsia="Times New Roman"/>
          <w:b/>
          <w:caps/>
          <w:snapToGrid w:val="0"/>
          <w:kern w:val="28"/>
          <w:szCs w:val="24"/>
          <w:lang w:val="en-US" w:eastAsia="en-US"/>
        </w:rPr>
      </w:pPr>
      <w:r w:rsidRPr="002E738A">
        <w:rPr>
          <w:rFonts w:eastAsia="Times New Roman"/>
          <w:b/>
          <w:caps/>
          <w:snapToGrid w:val="0"/>
          <w:kern w:val="28"/>
          <w:szCs w:val="24"/>
          <w:lang w:val="en-US" w:eastAsia="en-US"/>
        </w:rPr>
        <w:t>ABSTRACT</w:t>
      </w:r>
    </w:p>
    <w:p w:rsidR="002E738A" w:rsidRPr="002E738A" w:rsidRDefault="002E738A" w:rsidP="002E738A">
      <w:pPr>
        <w:widowControl w:val="0"/>
        <w:suppressAutoHyphens/>
        <w:spacing w:after="0" w:line="240" w:lineRule="auto"/>
        <w:jc w:val="both"/>
        <w:rPr>
          <w:rFonts w:eastAsia="Times New Roman"/>
          <w:sz w:val="20"/>
          <w:szCs w:val="24"/>
          <w:lang w:val="en-US" w:eastAsia="en-US"/>
        </w:rPr>
      </w:pPr>
    </w:p>
    <w:p w:rsidR="002E738A" w:rsidRPr="002E738A" w:rsidRDefault="002E738A" w:rsidP="002E738A">
      <w:pPr>
        <w:widowControl w:val="0"/>
        <w:suppressAutoHyphens/>
        <w:spacing w:after="0" w:line="240" w:lineRule="auto"/>
        <w:jc w:val="both"/>
        <w:rPr>
          <w:rFonts w:eastAsia="Times New Roman"/>
          <w:sz w:val="20"/>
          <w:szCs w:val="24"/>
          <w:lang w:val="en-US" w:eastAsia="en-US"/>
        </w:rPr>
      </w:pPr>
      <w:r w:rsidRPr="002E738A">
        <w:rPr>
          <w:rFonts w:eastAsia="Times New Roman"/>
          <w:sz w:val="20"/>
          <w:szCs w:val="24"/>
          <w:lang w:val="en-US" w:eastAsia="en-US"/>
        </w:rPr>
        <w:t>In Japan, the building law has revised to include the seismic isolation technology into the building code in 2000. Notification (Kokuji) 2009 and 1446 stand for seismic design code and certification system of seismic isolation devices, respectively. All seismic isolation devices must be certified by Ministry of Land, Infrastructure, Transport and Tourism (</w:t>
      </w:r>
      <w:r w:rsidRPr="002E738A">
        <w:rPr>
          <w:rFonts w:eastAsia="Times New Roman" w:hint="eastAsia"/>
          <w:sz w:val="20"/>
          <w:szCs w:val="24"/>
          <w:lang w:val="en-US" w:eastAsia="en-US"/>
        </w:rPr>
        <w:t>MLIT</w:t>
      </w:r>
      <w:r w:rsidRPr="002E738A">
        <w:rPr>
          <w:rFonts w:eastAsia="Times New Roman"/>
          <w:sz w:val="20"/>
          <w:szCs w:val="24"/>
          <w:lang w:val="en-US" w:eastAsia="en-US"/>
        </w:rPr>
        <w:t>) before using.</w:t>
      </w:r>
      <w:bookmarkStart w:id="1" w:name="_Hlk7518080"/>
      <w:r w:rsidRPr="002E738A">
        <w:rPr>
          <w:rFonts w:eastAsia="Times New Roman"/>
          <w:sz w:val="20"/>
          <w:szCs w:val="24"/>
          <w:lang w:val="en-US" w:eastAsia="en-US"/>
        </w:rPr>
        <w:t xml:space="preserve"> In 2015, the factory production control (FPC) certification system to include inspection at factory was strengthened due to one company’s falsifying FPC test data. </w:t>
      </w:r>
      <w:bookmarkEnd w:id="1"/>
      <w:r w:rsidRPr="002E738A">
        <w:rPr>
          <w:rFonts w:eastAsia="Times New Roman"/>
          <w:sz w:val="20"/>
          <w:szCs w:val="24"/>
          <w:lang w:val="en-US" w:eastAsia="en-US"/>
        </w:rPr>
        <w:t>Since there is no independent testing laboratory in Japan, all the type and FPC tests are usually conducted by the manufacturer themselves. In 2017, changes of characteristics of seismic isolation devices due to the long-period and long-duration ground motions have to be considered in the design in the determined long period areas. It is stipulated in the other code.</w:t>
      </w:r>
    </w:p>
    <w:p w:rsidR="002E738A" w:rsidRPr="002E738A" w:rsidRDefault="002E738A" w:rsidP="002E738A">
      <w:pPr>
        <w:widowControl w:val="0"/>
        <w:suppressAutoHyphens/>
        <w:spacing w:after="0" w:line="240" w:lineRule="auto"/>
        <w:jc w:val="both"/>
        <w:rPr>
          <w:rFonts w:eastAsia="Times New Roman"/>
          <w:sz w:val="20"/>
          <w:szCs w:val="24"/>
          <w:lang w:val="en-US" w:eastAsia="en-US"/>
        </w:rPr>
      </w:pPr>
      <w:r w:rsidRPr="002E738A">
        <w:rPr>
          <w:rFonts w:eastAsia="Times New Roman"/>
          <w:sz w:val="20"/>
          <w:szCs w:val="24"/>
          <w:lang w:val="en-US" w:eastAsia="en-US"/>
        </w:rPr>
        <w:t>The certification authorities known as notified inspection bodies are even opened to private companies now. The devices have been roughly classified into three kinds: isolators, dampers and restoring bearings. The Japan Society of Seismic Isolation (JSSI) has published a 750 pages catalog in 2009 to include all manufacturers for reference. The information about the certification authorities and certified devices can be checked easily vie web pages.</w:t>
      </w:r>
    </w:p>
    <w:p w:rsidR="002E738A" w:rsidRPr="002E738A" w:rsidRDefault="002E738A" w:rsidP="002E738A">
      <w:pPr>
        <w:widowControl w:val="0"/>
        <w:suppressAutoHyphens/>
        <w:spacing w:after="0" w:line="240" w:lineRule="auto"/>
        <w:jc w:val="both"/>
        <w:rPr>
          <w:rFonts w:eastAsia="Times New Roman"/>
          <w:sz w:val="20"/>
          <w:szCs w:val="24"/>
          <w:lang w:val="en-US" w:eastAsia="en-US"/>
        </w:rPr>
      </w:pPr>
      <w:r w:rsidRPr="002E738A">
        <w:rPr>
          <w:rFonts w:eastAsia="Times New Roman"/>
          <w:sz w:val="20"/>
          <w:szCs w:val="24"/>
          <w:lang w:val="en-US" w:eastAsia="en-US"/>
        </w:rPr>
        <w:t>This paper will focus on the performance properties of seismic isolation devices required for certification. Both type testing and FPC tests will be introduced. The details of lead rubber bearings and viscous fluid dampers are compared with EN15129 for better understanding. The contents of LRB include following categories: Materials, Dimensions, Horizontal capacities, Vertical properties, Horizontal properties, Dependency properties and Creep. The contents of viscous dampers include Materials, Dimensions, Horizontal properties and Dependency properties.</w:t>
      </w:r>
    </w:p>
    <w:p w:rsidR="002E738A" w:rsidRPr="002E738A" w:rsidRDefault="002E738A" w:rsidP="002E738A">
      <w:pPr>
        <w:widowControl w:val="0"/>
        <w:suppressAutoHyphens/>
        <w:spacing w:after="0" w:line="240" w:lineRule="auto"/>
        <w:jc w:val="both"/>
        <w:rPr>
          <w:rFonts w:eastAsia="Times New Roman"/>
          <w:sz w:val="20"/>
          <w:szCs w:val="24"/>
          <w:lang w:val="en-US" w:eastAsia="en-US"/>
        </w:rPr>
      </w:pPr>
    </w:p>
    <w:p w:rsidR="002E738A" w:rsidRPr="002E738A" w:rsidRDefault="002E738A" w:rsidP="002E738A">
      <w:pPr>
        <w:widowControl w:val="0"/>
        <w:suppressAutoHyphens/>
        <w:spacing w:after="0" w:line="240" w:lineRule="auto"/>
        <w:jc w:val="both"/>
        <w:rPr>
          <w:rFonts w:eastAsia="Times New Roman"/>
          <w:i/>
          <w:sz w:val="20"/>
          <w:szCs w:val="24"/>
          <w:lang w:val="en-US" w:eastAsia="en-US"/>
        </w:rPr>
      </w:pPr>
      <w:r w:rsidRPr="002E738A">
        <w:rPr>
          <w:rFonts w:eastAsia="Times New Roman"/>
          <w:i/>
          <w:sz w:val="20"/>
          <w:szCs w:val="24"/>
          <w:lang w:val="en-US" w:eastAsia="en-US"/>
        </w:rPr>
        <w:t>Keywords: building code; certification system; seismic isolation devices; lead rubber bearing; viscous damper</w:t>
      </w: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keepNext/>
        <w:widowControl w:val="0"/>
        <w:suppressAutoHyphens/>
        <w:spacing w:after="0" w:line="240" w:lineRule="auto"/>
        <w:jc w:val="both"/>
        <w:outlineLvl w:val="0"/>
        <w:rPr>
          <w:rFonts w:eastAsia="Calibri"/>
          <w:b/>
          <w:caps/>
          <w:snapToGrid w:val="0"/>
          <w:szCs w:val="24"/>
          <w:lang w:val="en-US" w:eastAsia="en-US" w:bidi="en-US"/>
        </w:rPr>
      </w:pPr>
      <w:r w:rsidRPr="002E738A">
        <w:rPr>
          <w:rFonts w:eastAsia="Calibri"/>
          <w:b/>
          <w:caps/>
          <w:snapToGrid w:val="0"/>
          <w:szCs w:val="24"/>
          <w:lang w:val="en-US" w:eastAsia="en-US" w:bidi="en-US"/>
        </w:rPr>
        <w:t xml:space="preserve">1. INTRODUCTION </w:t>
      </w: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After the 1994 Northridge earthquake in the USA, the 1995 Hyogoken-Nanbu earthquake in Japan and the 1999 Chi-Chi earthquake in Taiwan, the number of seismically isolated buildings has increased rapidly in Japan. The most recent building code provisions took effect in 2000 to include design method of seismically isolated buildings (Notification No. 2009) and certification system of seismic isolation devices (Notification No. 1446, MLIT 2019a, BCJ 2016). This certification system of seismic isolation devices is limited to be used in buildings. Unfortunately, the energy dissipation devices were not covered by this provision. Before 2000, these devices were usually reviewed at the review process of the building design, since all these kinds of buildings had to be reviewed at a special route using time history analysis method. All seismic isolation devices must be certified by the Ministry of Land, Infrastructure, Transport and Tourism (MLIT) before using. In 2015, the factory production control (FPC) certification system to include inspection at factory was strengthened due to one company’s falsifying FPC test data.</w:t>
      </w:r>
    </w:p>
    <w:p w:rsidR="002E738A" w:rsidRPr="002E738A" w:rsidRDefault="002E738A" w:rsidP="002E738A">
      <w:pPr>
        <w:widowControl w:val="0"/>
        <w:spacing w:after="0" w:line="240" w:lineRule="auto"/>
        <w:jc w:val="both"/>
        <w:rPr>
          <w:rFonts w:eastAsia="MS Mincho"/>
          <w:snapToGrid w:val="0"/>
          <w:szCs w:val="24"/>
          <w:lang w:val="en-US" w:eastAsia="ja-JP"/>
        </w:rPr>
      </w:pPr>
      <w:r w:rsidRPr="002E738A">
        <w:rPr>
          <w:rFonts w:eastAsia="MS Mincho" w:hint="eastAsia"/>
          <w:snapToGrid w:val="0"/>
          <w:szCs w:val="24"/>
          <w:lang w:val="en-US" w:eastAsia="ja-JP"/>
        </w:rPr>
        <w:t>I</w:t>
      </w:r>
      <w:r w:rsidRPr="002E738A">
        <w:rPr>
          <w:rFonts w:eastAsia="MS Mincho"/>
          <w:snapToGrid w:val="0"/>
          <w:szCs w:val="24"/>
          <w:lang w:val="en-US" w:eastAsia="ja-JP"/>
        </w:rPr>
        <w:t>n the other hand, European Standard EN 15129</w:t>
      </w:r>
      <w:r w:rsidRPr="002E738A">
        <w:rPr>
          <w:rFonts w:eastAsia="Times New Roman"/>
          <w:snapToGrid w:val="0"/>
          <w:szCs w:val="24"/>
          <w:lang w:val="en-US" w:eastAsia="en-US"/>
        </w:rPr>
        <w:t xml:space="preserve"> “anti-seismic devices” covered all devices used in the building seismic isolation, energy dissipation and civil engineering. It </w:t>
      </w:r>
      <w:r w:rsidRPr="002E738A">
        <w:rPr>
          <w:rFonts w:eastAsia="MS Mincho"/>
          <w:snapToGrid w:val="0"/>
          <w:szCs w:val="24"/>
          <w:lang w:val="en-US" w:eastAsia="ja-JP"/>
        </w:rPr>
        <w:t xml:space="preserve">was revised in 2018 and became </w:t>
      </w:r>
      <w:r w:rsidRPr="002E738A">
        <w:rPr>
          <w:rFonts w:eastAsia="MS Mincho"/>
          <w:snapToGrid w:val="0"/>
          <w:szCs w:val="24"/>
          <w:lang w:val="en-US" w:eastAsia="ja-JP"/>
        </w:rPr>
        <w:lastRenderedPageBreak/>
        <w:t xml:space="preserve">legally binding in the countries of the European Union. </w:t>
      </w:r>
      <w:r w:rsidRPr="002E738A">
        <w:rPr>
          <w:rFonts w:eastAsia="MS Mincho" w:hint="eastAsia"/>
          <w:snapToGrid w:val="0"/>
          <w:szCs w:val="24"/>
          <w:lang w:val="en-US" w:eastAsia="ja-JP"/>
        </w:rPr>
        <w:t>I</w:t>
      </w:r>
      <w:r w:rsidRPr="002E738A">
        <w:rPr>
          <w:rFonts w:eastAsia="MS Mincho"/>
          <w:snapToGrid w:val="0"/>
          <w:szCs w:val="24"/>
          <w:lang w:val="en-US" w:eastAsia="ja-JP"/>
        </w:rPr>
        <w:t>n China (</w:t>
      </w:r>
      <w:r w:rsidRPr="002E738A">
        <w:rPr>
          <w:rFonts w:eastAsia="Times New Roman"/>
          <w:snapToGrid w:val="0"/>
          <w:szCs w:val="24"/>
          <w:lang w:val="en-US" w:eastAsia="en-US"/>
        </w:rPr>
        <w:t>Ministry of Construction, 2010</w:t>
      </w:r>
      <w:r w:rsidRPr="002E738A">
        <w:rPr>
          <w:rFonts w:eastAsia="MS Mincho"/>
          <w:snapToGrid w:val="0"/>
          <w:szCs w:val="24"/>
          <w:lang w:val="en-US" w:eastAsia="ja-JP"/>
        </w:rPr>
        <w:t xml:space="preserve">) and USA (ASCE 2016), there are some technical standards for seismic isolation devices. However, there are no certification system for manufacturers. </w:t>
      </w:r>
    </w:p>
    <w:p w:rsidR="002E738A" w:rsidRPr="002E738A" w:rsidRDefault="002E738A" w:rsidP="002E738A">
      <w:pPr>
        <w:widowControl w:val="0"/>
        <w:spacing w:after="0" w:line="240" w:lineRule="auto"/>
        <w:jc w:val="both"/>
        <w:rPr>
          <w:rFonts w:eastAsia="MS Mincho"/>
          <w:snapToGrid w:val="0"/>
          <w:szCs w:val="24"/>
          <w:lang w:val="en-US" w:eastAsia="ja-JP"/>
        </w:rPr>
      </w:pPr>
      <w:r w:rsidRPr="002E738A">
        <w:rPr>
          <w:rFonts w:eastAsia="MS Mincho" w:hint="eastAsia"/>
          <w:snapToGrid w:val="0"/>
          <w:szCs w:val="24"/>
          <w:lang w:val="en-US" w:eastAsia="ja-JP"/>
        </w:rPr>
        <w:t>I</w:t>
      </w:r>
      <w:r w:rsidRPr="002E738A">
        <w:rPr>
          <w:rFonts w:eastAsia="MS Mincho"/>
          <w:snapToGrid w:val="0"/>
          <w:szCs w:val="24"/>
          <w:lang w:val="en-US" w:eastAsia="ja-JP"/>
        </w:rPr>
        <w:t xml:space="preserve">n table 1, the certification systems are compared together. FPC inspection and </w:t>
      </w:r>
      <w:r w:rsidRPr="002E738A">
        <w:rPr>
          <w:rFonts w:eastAsia="Times New Roman"/>
          <w:snapToGrid w:val="0"/>
          <w:szCs w:val="24"/>
          <w:lang w:val="en-US" w:eastAsia="en-US"/>
        </w:rPr>
        <w:t>verification of conformity</w:t>
      </w:r>
      <w:r w:rsidRPr="002E738A">
        <w:rPr>
          <w:rFonts w:eastAsia="MS Mincho"/>
          <w:snapToGrid w:val="0"/>
          <w:szCs w:val="24"/>
          <w:lang w:val="en-US" w:eastAsia="ja-JP"/>
        </w:rPr>
        <w:t xml:space="preserve"> usually are conducted by the same certification authority or notified body. There are about ten certification authorities, capable to review seismic isolation devices, approved by MLIT in Japan. One can find the information about the authorities in the web pages (MLIT 2019b, Building Performance Standardization Association (BPSA) 2019a). The major authorities are Building Center of Japan (BCJ), Japan Society of Seismic Isolation (JSS) and General Building Research Corporation of Japan (GBRC). However, there is no independent laboratory having enough facilities to conduct tests in Japan. All the type and FPC tests are conducted by manufacturers themselves.</w:t>
      </w: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center"/>
        <w:rPr>
          <w:rFonts w:eastAsia="Times New Roman"/>
          <w:snapToGrid w:val="0"/>
          <w:sz w:val="20"/>
          <w:szCs w:val="24"/>
          <w:lang w:val="en-US" w:eastAsia="en-US"/>
        </w:rPr>
      </w:pPr>
      <w:r w:rsidRPr="002E738A">
        <w:rPr>
          <w:rFonts w:eastAsia="Times New Roman"/>
          <w:snapToGrid w:val="0"/>
          <w:sz w:val="20"/>
          <w:szCs w:val="24"/>
          <w:lang w:val="en-US" w:eastAsia="en-US"/>
        </w:rPr>
        <w:t>Table 1. Certification system comparison of Japan, EU, China and USA.</w:t>
      </w:r>
    </w:p>
    <w:p w:rsidR="002E738A" w:rsidRPr="002E738A" w:rsidRDefault="002E738A" w:rsidP="002E738A">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2835"/>
        <w:gridCol w:w="1361"/>
        <w:gridCol w:w="1361"/>
        <w:gridCol w:w="1361"/>
        <w:gridCol w:w="1361"/>
      </w:tblGrid>
      <w:tr w:rsidR="002E738A" w:rsidRPr="002E738A" w:rsidTr="00FF6B28">
        <w:trPr>
          <w:cantSplit/>
          <w:trHeight w:val="355"/>
          <w:jc w:val="center"/>
        </w:trPr>
        <w:tc>
          <w:tcPr>
            <w:tcW w:w="2835" w:type="dxa"/>
            <w:tcBorders>
              <w:top w:val="single" w:sz="4" w:space="0" w:color="auto"/>
              <w:bottom w:val="single" w:sz="4" w:space="0" w:color="auto"/>
            </w:tcBorders>
          </w:tcPr>
          <w:p w:rsidR="002E738A" w:rsidRPr="002E738A" w:rsidRDefault="002E738A" w:rsidP="002E738A">
            <w:pPr>
              <w:widowControl w:val="0"/>
              <w:spacing w:after="0" w:line="240" w:lineRule="auto"/>
              <w:jc w:val="both"/>
              <w:rPr>
                <w:rFonts w:eastAsia="Times New Roman"/>
                <w:b/>
                <w:snapToGrid w:val="0"/>
                <w:szCs w:val="24"/>
                <w:lang w:val="en-US" w:eastAsia="en-US"/>
              </w:rPr>
            </w:pP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Japan</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MS Mincho"/>
                <w:b/>
                <w:snapToGrid w:val="0"/>
                <w:szCs w:val="24"/>
                <w:lang w:val="en-US" w:eastAsia="ja-JP"/>
              </w:rPr>
            </w:pPr>
            <w:r w:rsidRPr="002E738A">
              <w:rPr>
                <w:rFonts w:eastAsia="MS Mincho" w:hint="eastAsia"/>
                <w:b/>
                <w:snapToGrid w:val="0"/>
                <w:szCs w:val="24"/>
                <w:lang w:val="en-US" w:eastAsia="ja-JP"/>
              </w:rPr>
              <w:t>E</w:t>
            </w:r>
            <w:r w:rsidRPr="002E738A">
              <w:rPr>
                <w:rFonts w:eastAsia="MS Mincho"/>
                <w:b/>
                <w:snapToGrid w:val="0"/>
                <w:szCs w:val="24"/>
                <w:lang w:val="en-US" w:eastAsia="ja-JP"/>
              </w:rPr>
              <w:t>N15129</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MS Mincho"/>
                <w:b/>
                <w:snapToGrid w:val="0"/>
                <w:szCs w:val="24"/>
                <w:lang w:val="en-US" w:eastAsia="ja-JP"/>
              </w:rPr>
            </w:pPr>
            <w:r w:rsidRPr="002E738A">
              <w:rPr>
                <w:rFonts w:eastAsia="MS Mincho" w:hint="eastAsia"/>
                <w:b/>
                <w:snapToGrid w:val="0"/>
                <w:szCs w:val="24"/>
                <w:lang w:val="en-US" w:eastAsia="ja-JP"/>
              </w:rPr>
              <w:t>C</w:t>
            </w:r>
            <w:r w:rsidRPr="002E738A">
              <w:rPr>
                <w:rFonts w:eastAsia="MS Mincho"/>
                <w:b/>
                <w:snapToGrid w:val="0"/>
                <w:szCs w:val="24"/>
                <w:lang w:val="en-US" w:eastAsia="ja-JP"/>
              </w:rPr>
              <w:t>hina</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MS Mincho"/>
                <w:b/>
                <w:snapToGrid w:val="0"/>
                <w:szCs w:val="24"/>
                <w:lang w:val="en-US" w:eastAsia="ja-JP"/>
              </w:rPr>
            </w:pPr>
            <w:r w:rsidRPr="002E738A">
              <w:rPr>
                <w:rFonts w:eastAsia="MS Mincho"/>
                <w:b/>
                <w:snapToGrid w:val="0"/>
                <w:szCs w:val="24"/>
                <w:lang w:val="en-US" w:eastAsia="ja-JP"/>
              </w:rPr>
              <w:t>USA</w:t>
            </w:r>
          </w:p>
        </w:tc>
      </w:tr>
      <w:tr w:rsidR="002E738A" w:rsidRPr="002E738A" w:rsidTr="00FF6B28">
        <w:trPr>
          <w:trHeight w:val="355"/>
          <w:jc w:val="center"/>
        </w:trPr>
        <w:tc>
          <w:tcPr>
            <w:tcW w:w="2835" w:type="dxa"/>
            <w:tcBorders>
              <w:bottom w:val="single" w:sz="4" w:space="0" w:color="auto"/>
            </w:tcBorders>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hint="eastAsia"/>
                <w:snapToGrid w:val="0"/>
                <w:szCs w:val="24"/>
                <w:lang w:val="en-US" w:eastAsia="en-US"/>
              </w:rPr>
              <w:t>Type test</w:t>
            </w:r>
            <w:r w:rsidRPr="002E738A">
              <w:rPr>
                <w:rFonts w:eastAsia="Times New Roman"/>
                <w:snapToGrid w:val="0"/>
                <w:szCs w:val="24"/>
                <w:lang w:val="en-US" w:eastAsia="en-US"/>
              </w:rPr>
              <w:t>ing</w:t>
            </w:r>
            <w:r w:rsidRPr="002E738A">
              <w:rPr>
                <w:rFonts w:eastAsia="Times New Roman" w:hint="eastAsia"/>
                <w:snapToGrid w:val="0"/>
                <w:szCs w:val="24"/>
                <w:lang w:val="en-US" w:eastAsia="en-US"/>
              </w:rPr>
              <w:t xml:space="preserve"> </w:t>
            </w: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hint="eastAsia"/>
                <w:snapToGrid w:val="0"/>
                <w:szCs w:val="24"/>
                <w:lang w:val="en-US" w:eastAsia="en-US"/>
              </w:rPr>
              <w:t>(notified laboratory)</w:t>
            </w:r>
          </w:p>
        </w:tc>
        <w:tc>
          <w:tcPr>
            <w:tcW w:w="1361" w:type="dxa"/>
            <w:tcBorders>
              <w:bottom w:val="single" w:sz="4" w:space="0" w:color="auto"/>
            </w:tcBorders>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en-US"/>
              </w:rPr>
              <w:t>○</w:t>
            </w:r>
            <w:r w:rsidRPr="002E738A">
              <w:rPr>
                <w:rFonts w:eastAsia="Times New Roman"/>
                <w:snapToGrid w:val="0"/>
                <w:szCs w:val="24"/>
                <w:lang w:val="en-US" w:eastAsia="en-US"/>
              </w:rPr>
              <w:t>*</w:t>
            </w:r>
            <w:r w:rsidRPr="002E738A">
              <w:rPr>
                <w:rFonts w:eastAsia="Times New Roman"/>
                <w:snapToGrid w:val="0"/>
                <w:szCs w:val="24"/>
                <w:vertAlign w:val="superscript"/>
                <w:lang w:val="en-US" w:eastAsia="en-US"/>
              </w:rPr>
              <w:t>1</w:t>
            </w:r>
          </w:p>
        </w:tc>
        <w:tc>
          <w:tcPr>
            <w:tcW w:w="1361" w:type="dxa"/>
            <w:tcBorders>
              <w:bottom w:val="single" w:sz="4" w:space="0" w:color="auto"/>
            </w:tcBorders>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en-US"/>
              </w:rPr>
              <w:t>○</w:t>
            </w:r>
          </w:p>
        </w:tc>
        <w:tc>
          <w:tcPr>
            <w:tcW w:w="1361" w:type="dxa"/>
            <w:tcBorders>
              <w:bottom w:val="single" w:sz="4" w:space="0" w:color="auto"/>
            </w:tcBorders>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en-US"/>
              </w:rPr>
              <w:t>○</w:t>
            </w:r>
          </w:p>
        </w:tc>
        <w:tc>
          <w:tcPr>
            <w:tcW w:w="1361" w:type="dxa"/>
            <w:tcBorders>
              <w:bottom w:val="single" w:sz="4" w:space="0" w:color="auto"/>
            </w:tcBorders>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en-US"/>
              </w:rPr>
              <w:t>○</w:t>
            </w:r>
          </w:p>
        </w:tc>
      </w:tr>
      <w:tr w:rsidR="002E738A" w:rsidRPr="002E738A" w:rsidTr="00FF6B28">
        <w:trPr>
          <w:trHeight w:val="355"/>
          <w:jc w:val="center"/>
        </w:trPr>
        <w:tc>
          <w:tcPr>
            <w:tcW w:w="2835" w:type="dxa"/>
            <w:tcBorders>
              <w:top w:val="single" w:sz="4" w:space="0" w:color="auto"/>
              <w:bottom w:val="single" w:sz="4" w:space="0" w:color="auto"/>
            </w:tcBorders>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FPC</w:t>
            </w:r>
            <w:r w:rsidRPr="002E738A">
              <w:rPr>
                <w:rFonts w:eastAsia="Times New Roman" w:hint="eastAsia"/>
                <w:snapToGrid w:val="0"/>
                <w:szCs w:val="24"/>
                <w:lang w:val="en-US" w:eastAsia="en-US"/>
              </w:rPr>
              <w:t xml:space="preserve"> </w:t>
            </w:r>
            <w:r w:rsidRPr="002E738A">
              <w:rPr>
                <w:rFonts w:eastAsia="Times New Roman"/>
                <w:snapToGrid w:val="0"/>
                <w:szCs w:val="24"/>
                <w:lang w:val="en-US" w:eastAsia="en-US"/>
              </w:rPr>
              <w:t>inspection</w:t>
            </w: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hint="eastAsia"/>
                <w:snapToGrid w:val="0"/>
                <w:szCs w:val="24"/>
                <w:lang w:val="en-US" w:eastAsia="en-US"/>
              </w:rPr>
              <w:t>(notified body)</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en-US"/>
              </w:rPr>
              <w:t>○</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en-US"/>
              </w:rPr>
              <w:t>○</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MS Mincho"/>
                <w:snapToGrid w:val="0"/>
                <w:szCs w:val="24"/>
                <w:lang w:val="en-US" w:eastAsia="ja-JP"/>
              </w:rPr>
            </w:pPr>
            <w:r w:rsidRPr="002E738A">
              <w:rPr>
                <w:rFonts w:eastAsia="MS Mincho" w:hint="eastAsia"/>
                <w:snapToGrid w:val="0"/>
                <w:szCs w:val="24"/>
                <w:lang w:val="en-US" w:eastAsia="ja-JP"/>
              </w:rPr>
              <w:t>-</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MS Mincho"/>
                <w:snapToGrid w:val="0"/>
                <w:szCs w:val="24"/>
                <w:lang w:val="en-US" w:eastAsia="ja-JP"/>
              </w:rPr>
            </w:pPr>
            <w:r w:rsidRPr="002E738A">
              <w:rPr>
                <w:rFonts w:eastAsia="MS Mincho" w:hint="eastAsia"/>
                <w:snapToGrid w:val="0"/>
                <w:szCs w:val="24"/>
                <w:lang w:val="en-US" w:eastAsia="ja-JP"/>
              </w:rPr>
              <w:t>-</w:t>
            </w:r>
          </w:p>
        </w:tc>
      </w:tr>
      <w:tr w:rsidR="002E738A" w:rsidRPr="002E738A" w:rsidTr="00FF6B28">
        <w:trPr>
          <w:trHeight w:val="355"/>
          <w:jc w:val="center"/>
        </w:trPr>
        <w:tc>
          <w:tcPr>
            <w:tcW w:w="2835" w:type="dxa"/>
            <w:tcBorders>
              <w:top w:val="single" w:sz="4" w:space="0" w:color="auto"/>
              <w:bottom w:val="single" w:sz="4" w:space="0" w:color="auto"/>
            </w:tcBorders>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 xml:space="preserve">Verification of conformity and issuance of the </w:t>
            </w: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certification</w:t>
            </w: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(notified body)</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MLIT Certification</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CE Marking</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MS Mincho"/>
                <w:snapToGrid w:val="0"/>
                <w:szCs w:val="24"/>
                <w:lang w:val="en-US" w:eastAsia="ja-JP"/>
              </w:rPr>
            </w:pPr>
            <w:r w:rsidRPr="002E738A">
              <w:rPr>
                <w:rFonts w:eastAsia="MS Mincho" w:hint="eastAsia"/>
                <w:snapToGrid w:val="0"/>
                <w:szCs w:val="24"/>
                <w:lang w:val="en-US" w:eastAsia="ja-JP"/>
              </w:rPr>
              <w:t>-</w:t>
            </w:r>
          </w:p>
        </w:tc>
        <w:tc>
          <w:tcPr>
            <w:tcW w:w="1361" w:type="dxa"/>
            <w:tcBorders>
              <w:top w:val="single" w:sz="4" w:space="0" w:color="auto"/>
              <w:bottom w:val="single" w:sz="4" w:space="0" w:color="auto"/>
            </w:tcBorders>
            <w:vAlign w:val="center"/>
          </w:tcPr>
          <w:p w:rsidR="002E738A" w:rsidRPr="002E738A" w:rsidRDefault="002E738A" w:rsidP="002E738A">
            <w:pPr>
              <w:widowControl w:val="0"/>
              <w:spacing w:after="0" w:line="240" w:lineRule="auto"/>
              <w:jc w:val="center"/>
              <w:rPr>
                <w:rFonts w:eastAsia="MS Mincho"/>
                <w:snapToGrid w:val="0"/>
                <w:szCs w:val="24"/>
                <w:lang w:val="en-US" w:eastAsia="ja-JP"/>
              </w:rPr>
            </w:pPr>
            <w:r w:rsidRPr="002E738A">
              <w:rPr>
                <w:rFonts w:eastAsia="MS Mincho" w:hint="eastAsia"/>
                <w:snapToGrid w:val="0"/>
                <w:szCs w:val="24"/>
                <w:lang w:val="en-US" w:eastAsia="ja-JP"/>
              </w:rPr>
              <w:t>-</w:t>
            </w:r>
          </w:p>
        </w:tc>
      </w:tr>
    </w:tbl>
    <w:p w:rsidR="002E738A" w:rsidRPr="002E738A" w:rsidRDefault="002E738A" w:rsidP="002E738A">
      <w:pPr>
        <w:widowControl w:val="0"/>
        <w:tabs>
          <w:tab w:val="left" w:pos="284"/>
          <w:tab w:val="left" w:pos="720"/>
          <w:tab w:val="left" w:pos="1086"/>
          <w:tab w:val="left" w:pos="1440"/>
        </w:tabs>
        <w:suppressAutoHyphens/>
        <w:spacing w:after="0" w:line="240" w:lineRule="auto"/>
        <w:ind w:leftChars="386" w:left="849" w:rightChars="450" w:right="990"/>
        <w:jc w:val="both"/>
        <w:rPr>
          <w:rFonts w:eastAsia="MS Mincho"/>
          <w:snapToGrid w:val="0"/>
          <w:szCs w:val="24"/>
          <w:lang w:val="en-US" w:eastAsia="ja-JP"/>
        </w:rPr>
      </w:pPr>
      <w:r w:rsidRPr="002E738A">
        <w:rPr>
          <w:rFonts w:eastAsia="MS Mincho" w:hint="eastAsia"/>
          <w:snapToGrid w:val="0"/>
          <w:szCs w:val="24"/>
          <w:lang w:val="en-US" w:eastAsia="ja-JP"/>
        </w:rPr>
        <w:t>*</w:t>
      </w:r>
      <w:r w:rsidRPr="002E738A">
        <w:rPr>
          <w:rFonts w:eastAsia="MS Mincho"/>
          <w:snapToGrid w:val="0"/>
          <w:szCs w:val="24"/>
          <w:lang w:val="en-US" w:eastAsia="ja-JP"/>
        </w:rPr>
        <w:t xml:space="preserve">1: </w:t>
      </w:r>
      <w:bookmarkStart w:id="2" w:name="_Hlk452402"/>
      <w:r w:rsidRPr="002E738A">
        <w:rPr>
          <w:rFonts w:eastAsia="MS Mincho"/>
          <w:snapToGrid w:val="0"/>
          <w:szCs w:val="24"/>
          <w:lang w:val="en-US" w:eastAsia="ja-JP"/>
        </w:rPr>
        <w:t xml:space="preserve">There is no independent laboratory having enough facilities conducting tests in Japan. </w:t>
      </w:r>
      <w:bookmarkEnd w:id="2"/>
      <w:r w:rsidRPr="002E738A">
        <w:rPr>
          <w:rFonts w:eastAsia="MS Mincho"/>
          <w:snapToGrid w:val="0"/>
          <w:szCs w:val="24"/>
          <w:lang w:val="en-US" w:eastAsia="ja-JP"/>
        </w:rPr>
        <w:t>All the type and FPC tests are conducted by manufacturers themselves.</w:t>
      </w: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2E738A">
        <w:rPr>
          <w:rFonts w:eastAsia="Times New Roman"/>
          <w:b/>
          <w:caps/>
          <w:snapToGrid w:val="0"/>
          <w:szCs w:val="24"/>
          <w:lang w:val="en-US" w:eastAsia="en-US"/>
        </w:rPr>
        <w:t>2. CERTIFICATION system in japan</w:t>
      </w: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MS Mincho"/>
          <w:snapToGrid w:val="0"/>
          <w:szCs w:val="24"/>
          <w:lang w:val="en-US" w:eastAsia="ja-JP"/>
        </w:rPr>
        <w:t>Seismic isolation devices are one of the materials implemented in Notification No. 1446 issued by MLIT. The main purpose of Notification No. 1446 can be summarized as follows. In accordance with the provisions of Article 37 of the Building Standard Law (Law No. 201 of 1950) technical criteria shall be established as specified below with respect to building materials used for the foundation and principal building parts of buildings and with respect to Japanese Industrial Standards or Japanese Agricultural Standards, and quality that should apply to these building materials. If one material is not stipulated in the Building Code, it should be certified by a certification authority before using.</w:t>
      </w:r>
      <w:r w:rsidRPr="002E738A">
        <w:rPr>
          <w:rFonts w:eastAsia="SimSun"/>
          <w:snapToGrid w:val="0"/>
          <w:szCs w:val="24"/>
          <w:lang w:val="en-US" w:eastAsia="zh-CN"/>
        </w:rPr>
        <w:t xml:space="preserve"> A certification authority will be approved by MLIT according the material category. The certification authority shall submit their certification procedure including review committee, documents formats etc. to MLIT to be proven.</w:t>
      </w:r>
      <w:r w:rsidRPr="002E738A">
        <w:rPr>
          <w:rFonts w:eastAsia="Times New Roman"/>
          <w:snapToGrid w:val="0"/>
          <w:szCs w:val="24"/>
          <w:lang w:val="en-US" w:eastAsia="en-US"/>
        </w:rPr>
        <w:t xml:space="preserve"> </w:t>
      </w:r>
    </w:p>
    <w:p w:rsidR="002E738A" w:rsidRPr="002E738A" w:rsidRDefault="002E738A" w:rsidP="002E738A">
      <w:pPr>
        <w:widowControl w:val="0"/>
        <w:spacing w:after="0" w:line="240" w:lineRule="auto"/>
        <w:jc w:val="both"/>
        <w:rPr>
          <w:rFonts w:eastAsia="MS Mincho"/>
          <w:snapToGrid w:val="0"/>
          <w:szCs w:val="24"/>
          <w:lang w:val="en-US" w:eastAsia="ja-JP"/>
        </w:rPr>
      </w:pPr>
      <w:r w:rsidRPr="002E738A">
        <w:rPr>
          <w:rFonts w:eastAsia="MS Mincho" w:hint="eastAsia"/>
          <w:snapToGrid w:val="0"/>
          <w:szCs w:val="24"/>
          <w:lang w:val="en-US" w:eastAsia="ja-JP"/>
        </w:rPr>
        <w:t>A</w:t>
      </w:r>
      <w:r w:rsidRPr="002E738A">
        <w:rPr>
          <w:rFonts w:eastAsia="MS Mincho"/>
          <w:snapToGrid w:val="0"/>
          <w:szCs w:val="24"/>
          <w:lang w:val="en-US" w:eastAsia="ja-JP"/>
        </w:rPr>
        <w:t xml:space="preserve"> manufacturer should submit required documents to an authority for certification based on the guideline </w:t>
      </w:r>
      <w:r w:rsidRPr="002E738A">
        <w:rPr>
          <w:rFonts w:eastAsia="SimSun"/>
          <w:snapToGrid w:val="0"/>
          <w:szCs w:val="24"/>
          <w:lang w:val="en-US" w:eastAsia="zh-CN"/>
        </w:rPr>
        <w:t>(BCJ 2019)</w:t>
      </w:r>
      <w:r w:rsidRPr="002E738A">
        <w:rPr>
          <w:rFonts w:eastAsia="MS Mincho"/>
          <w:snapToGrid w:val="0"/>
          <w:szCs w:val="24"/>
          <w:lang w:val="en-US" w:eastAsia="ja-JP"/>
        </w:rPr>
        <w:t>. The authority will hold a review committee to judge the application. The documents usually include two parts: quality control system of the factory and test results of the device. From 2015, the authority shall inspect the factory on site and witness the test in addition to the document review at the review committee. If a manufacturer has obtained ISO 9001 Quality Management System certification, audition of quality control system may be partially omitted. Since there is no independent laboratory having enough facilities conducting tests, performance tests conducted by manufacturers can be accepted by the authority.</w:t>
      </w:r>
    </w:p>
    <w:p w:rsidR="002E738A" w:rsidRPr="002E738A" w:rsidRDefault="002E738A" w:rsidP="002E738A">
      <w:pPr>
        <w:widowControl w:val="0"/>
        <w:spacing w:after="0" w:line="240" w:lineRule="auto"/>
        <w:jc w:val="both"/>
        <w:rPr>
          <w:rFonts w:eastAsia="SimSun"/>
          <w:snapToGrid w:val="0"/>
          <w:szCs w:val="24"/>
          <w:lang w:val="en-US" w:eastAsia="zh-CN"/>
        </w:rPr>
      </w:pPr>
      <w:r w:rsidRPr="002E738A">
        <w:rPr>
          <w:rFonts w:eastAsia="MS Mincho" w:hint="eastAsia"/>
          <w:snapToGrid w:val="0"/>
          <w:szCs w:val="24"/>
          <w:lang w:val="en-US" w:eastAsia="ja-JP"/>
        </w:rPr>
        <w:t>T</w:t>
      </w:r>
      <w:r w:rsidRPr="002E738A">
        <w:rPr>
          <w:rFonts w:eastAsia="MS Mincho"/>
          <w:snapToGrid w:val="0"/>
          <w:szCs w:val="24"/>
          <w:lang w:val="en-US" w:eastAsia="ja-JP"/>
        </w:rPr>
        <w:t xml:space="preserve">here are three kinds of </w:t>
      </w:r>
      <w:r w:rsidRPr="002E738A">
        <w:rPr>
          <w:rFonts w:eastAsia="MS Mincho" w:hint="eastAsia"/>
          <w:snapToGrid w:val="0"/>
          <w:szCs w:val="24"/>
          <w:lang w:val="en-US" w:eastAsia="ja-JP"/>
        </w:rPr>
        <w:t>isolation</w:t>
      </w:r>
      <w:r w:rsidRPr="002E738A">
        <w:rPr>
          <w:rFonts w:eastAsia="MS Mincho"/>
          <w:snapToGrid w:val="0"/>
          <w:szCs w:val="24"/>
          <w:lang w:val="en-US" w:eastAsia="ja-JP"/>
        </w:rPr>
        <w:t xml:space="preserve"> </w:t>
      </w:r>
      <w:r w:rsidRPr="002E738A">
        <w:rPr>
          <w:rFonts w:eastAsia="MS Mincho" w:hint="eastAsia"/>
          <w:snapToGrid w:val="0"/>
          <w:szCs w:val="24"/>
          <w:lang w:val="en-US" w:eastAsia="ja-JP"/>
        </w:rPr>
        <w:t>devices</w:t>
      </w:r>
      <w:r w:rsidRPr="002E738A">
        <w:rPr>
          <w:rFonts w:eastAsia="MS Mincho"/>
          <w:snapToGrid w:val="0"/>
          <w:szCs w:val="24"/>
          <w:lang w:val="en-US" w:eastAsia="ja-JP"/>
        </w:rPr>
        <w:t xml:space="preserve"> popularly used in Japan: isolator, damper and restoring bearing. In the isolator devices, there are natural rubber bearing (RB), lead rubber bearing (LRB), high damping rubber bearing (HDR), flat slider and friction pendulum system (FPS). In the damper devices, there are oil damper, viscous damper, steel damper and lead damper. The restoring bearing, </w:t>
      </w:r>
      <w:r w:rsidRPr="002E738A">
        <w:rPr>
          <w:rFonts w:eastAsia="SimSun"/>
          <w:snapToGrid w:val="0"/>
          <w:szCs w:val="24"/>
          <w:lang w:val="en-US" w:eastAsia="zh-CN"/>
        </w:rPr>
        <w:t xml:space="preserve">which will not </w:t>
      </w:r>
      <w:r w:rsidRPr="002E738A">
        <w:rPr>
          <w:rFonts w:eastAsia="MS Mincho"/>
          <w:snapToGrid w:val="0"/>
          <w:szCs w:val="24"/>
          <w:lang w:val="en-US" w:eastAsia="ja-JP"/>
        </w:rPr>
        <w:t xml:space="preserve">support the gravity load of a structure and provide only restoring force, is usually used in the detached houses with flat slider or roller bearing. A list of certified devices in Japan </w:t>
      </w:r>
      <w:r w:rsidRPr="002E738A">
        <w:rPr>
          <w:rFonts w:eastAsia="Times New Roman"/>
          <w:snapToGrid w:val="0"/>
          <w:szCs w:val="24"/>
          <w:lang w:val="en-US" w:eastAsia="en-US"/>
        </w:rPr>
        <w:t xml:space="preserve">can be found in a web page (MLIT 2019c). There is a search engine operated by Building Performance Standardization Association (BPSA 2019b). </w:t>
      </w:r>
      <w:r w:rsidRPr="002E738A">
        <w:rPr>
          <w:rFonts w:eastAsia="SimSun"/>
          <w:snapToGrid w:val="0"/>
          <w:szCs w:val="24"/>
          <w:lang w:val="en-US" w:eastAsia="zh-CN"/>
        </w:rPr>
        <w:t xml:space="preserve">JSSI has published a 750 pages catalog in 2009 to include all </w:t>
      </w:r>
      <w:r w:rsidRPr="002E738A">
        <w:rPr>
          <w:rFonts w:eastAsia="MS Mincho"/>
          <w:snapToGrid w:val="0"/>
          <w:szCs w:val="24"/>
          <w:lang w:val="en-US" w:eastAsia="ja-JP"/>
        </w:rPr>
        <w:t>certified devices</w:t>
      </w:r>
      <w:r w:rsidRPr="002E738A">
        <w:rPr>
          <w:rFonts w:eastAsia="SimSun"/>
          <w:snapToGrid w:val="0"/>
          <w:szCs w:val="24"/>
          <w:lang w:val="en-US" w:eastAsia="zh-CN"/>
        </w:rPr>
        <w:t xml:space="preserve"> for reference.</w:t>
      </w:r>
    </w:p>
    <w:p w:rsidR="002E738A" w:rsidRPr="002E738A" w:rsidRDefault="002E738A" w:rsidP="002E738A">
      <w:pPr>
        <w:widowControl w:val="0"/>
        <w:spacing w:after="0" w:line="240" w:lineRule="auto"/>
        <w:jc w:val="both"/>
        <w:rPr>
          <w:rFonts w:eastAsia="MS Mincho"/>
          <w:snapToGrid w:val="0"/>
          <w:szCs w:val="24"/>
          <w:lang w:val="en-US" w:eastAsia="ja-JP"/>
        </w:rPr>
      </w:pPr>
      <w:bookmarkStart w:id="3" w:name="_Hlk7516944"/>
      <w:r w:rsidRPr="002E738A">
        <w:rPr>
          <w:rFonts w:eastAsia="MS Mincho"/>
          <w:snapToGrid w:val="0"/>
          <w:szCs w:val="24"/>
          <w:lang w:val="en-US" w:eastAsia="ja-JP"/>
        </w:rPr>
        <w:lastRenderedPageBreak/>
        <w:t xml:space="preserve">This paper will focus on the performance properties of seismic </w:t>
      </w:r>
      <w:r w:rsidRPr="002E738A">
        <w:rPr>
          <w:rFonts w:eastAsia="Times New Roman"/>
          <w:snapToGrid w:val="0"/>
          <w:szCs w:val="24"/>
          <w:lang w:val="en-US" w:eastAsia="en-US"/>
        </w:rPr>
        <w:t xml:space="preserve">isolation </w:t>
      </w:r>
      <w:r w:rsidRPr="002E738A">
        <w:rPr>
          <w:rFonts w:eastAsia="MS Mincho"/>
          <w:snapToGrid w:val="0"/>
          <w:szCs w:val="24"/>
          <w:lang w:val="en-US" w:eastAsia="ja-JP"/>
        </w:rPr>
        <w:t>devices required for certification. Both type testing and FPC test will be introduced.</w:t>
      </w:r>
      <w:bookmarkEnd w:id="3"/>
      <w:r w:rsidRPr="002E738A">
        <w:rPr>
          <w:rFonts w:eastAsia="MS Mincho"/>
          <w:snapToGrid w:val="0"/>
          <w:szCs w:val="24"/>
          <w:lang w:val="en-US" w:eastAsia="ja-JP"/>
        </w:rPr>
        <w:t xml:space="preserve"> </w:t>
      </w:r>
      <w:r w:rsidRPr="002E738A">
        <w:rPr>
          <w:rFonts w:eastAsia="MS Mincho" w:hint="eastAsia"/>
          <w:snapToGrid w:val="0"/>
          <w:szCs w:val="24"/>
          <w:lang w:val="en-US" w:eastAsia="ja-JP"/>
        </w:rPr>
        <w:t>I</w:t>
      </w:r>
      <w:r w:rsidRPr="002E738A">
        <w:rPr>
          <w:rFonts w:eastAsia="MS Mincho"/>
          <w:snapToGrid w:val="0"/>
          <w:szCs w:val="24"/>
          <w:lang w:val="en-US" w:eastAsia="ja-JP"/>
        </w:rPr>
        <w:t>n the following sections, the test contents of lead rubber bearings and velocity-dependent viscous dampers will be introduced comparing with EN 15129.</w:t>
      </w:r>
    </w:p>
    <w:p w:rsidR="002E738A" w:rsidRPr="002E738A" w:rsidRDefault="002E738A" w:rsidP="002E738A">
      <w:pPr>
        <w:widowControl w:val="0"/>
        <w:tabs>
          <w:tab w:val="left" w:pos="0"/>
        </w:tabs>
        <w:suppressAutoHyphens/>
        <w:spacing w:after="0" w:line="240" w:lineRule="auto"/>
        <w:jc w:val="both"/>
        <w:rPr>
          <w:rFonts w:eastAsia="Times New Roman"/>
          <w:snapToGrid w:val="0"/>
          <w:szCs w:val="24"/>
          <w:lang w:val="en-US" w:eastAsia="en-US"/>
        </w:rPr>
      </w:pPr>
    </w:p>
    <w:p w:rsidR="002E738A" w:rsidRPr="002E738A" w:rsidRDefault="002E738A" w:rsidP="002E738A">
      <w:pPr>
        <w:widowControl w:val="0"/>
        <w:tabs>
          <w:tab w:val="left" w:pos="0"/>
        </w:tabs>
        <w:suppressAutoHyphens/>
        <w:spacing w:after="0" w:line="240" w:lineRule="auto"/>
        <w:jc w:val="both"/>
        <w:rPr>
          <w:rFonts w:eastAsia="Times New Roman"/>
          <w:snapToGrid w:val="0"/>
          <w:szCs w:val="24"/>
          <w:lang w:val="en-US" w:eastAsia="en-US"/>
        </w:rPr>
      </w:pPr>
    </w:p>
    <w:p w:rsidR="002E738A" w:rsidRPr="002E738A" w:rsidRDefault="002E738A" w:rsidP="002E738A">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2E738A">
        <w:rPr>
          <w:rFonts w:eastAsia="Times New Roman"/>
          <w:b/>
          <w:caps/>
          <w:snapToGrid w:val="0"/>
          <w:szCs w:val="24"/>
          <w:lang w:val="en-US" w:eastAsia="en-US"/>
        </w:rPr>
        <w:t>3. REQUIRED TEST CONTENTS of LEAD RUBBER BEARINGS</w:t>
      </w:r>
    </w:p>
    <w:p w:rsidR="002E738A" w:rsidRPr="002E738A" w:rsidRDefault="002E738A" w:rsidP="002E738A">
      <w:pPr>
        <w:widowControl w:val="0"/>
        <w:tabs>
          <w:tab w:val="left" w:pos="0"/>
        </w:tabs>
        <w:suppressAutoHyphens/>
        <w:spacing w:after="0" w:line="240" w:lineRule="auto"/>
        <w:jc w:val="both"/>
        <w:rPr>
          <w:rFonts w:eastAsia="Times New Roman"/>
          <w:snapToGrid w:val="0"/>
          <w:szCs w:val="24"/>
          <w:lang w:val="en-US" w:eastAsia="en-US"/>
        </w:rPr>
      </w:pPr>
    </w:p>
    <w:p w:rsidR="002E738A" w:rsidRPr="002E738A" w:rsidRDefault="002E738A" w:rsidP="002E738A">
      <w:pPr>
        <w:widowControl w:val="0"/>
        <w:tabs>
          <w:tab w:val="left" w:pos="0"/>
        </w:tabs>
        <w:suppressAutoHyphens/>
        <w:spacing w:after="0" w:line="240" w:lineRule="auto"/>
        <w:jc w:val="both"/>
        <w:rPr>
          <w:rFonts w:eastAsia="MS Mincho"/>
          <w:snapToGrid w:val="0"/>
          <w:szCs w:val="24"/>
          <w:lang w:val="en-US" w:eastAsia="ja-JP"/>
        </w:rPr>
      </w:pPr>
      <w:r w:rsidRPr="002E738A">
        <w:rPr>
          <w:rFonts w:eastAsia="MS Mincho"/>
          <w:snapToGrid w:val="0"/>
          <w:szCs w:val="24"/>
          <w:lang w:val="en-US" w:eastAsia="ja-JP"/>
        </w:rPr>
        <w:t>The percentage of lead rubber bearings used in Japan is about 30% in the isolator devices. The lead rubber bearing has all three functions needed for the seismic isolation system: supporting gravity of building, providing restoring force and damping to absorb energy. Following items should be stipulated in the application documents.</w:t>
      </w:r>
      <w:r w:rsidRPr="002E738A">
        <w:rPr>
          <w:rFonts w:eastAsia="Times New Roman"/>
          <w:snapToGrid w:val="0"/>
          <w:szCs w:val="24"/>
          <w:lang w:val="en-US" w:eastAsia="en-US"/>
        </w:rPr>
        <w:t xml:space="preserve"> </w:t>
      </w:r>
    </w:p>
    <w:p w:rsidR="002E738A" w:rsidRPr="002E738A" w:rsidRDefault="002E738A" w:rsidP="002E738A">
      <w:pPr>
        <w:widowControl w:val="0"/>
        <w:numPr>
          <w:ilvl w:val="0"/>
          <w:numId w:val="2"/>
        </w:numPr>
        <w:suppressAutoHyphens/>
        <w:spacing w:after="0" w:line="240" w:lineRule="auto"/>
        <w:ind w:hanging="136"/>
        <w:jc w:val="both"/>
        <w:rPr>
          <w:rFonts w:eastAsia="MS Mincho"/>
          <w:snapToGrid w:val="0"/>
          <w:szCs w:val="24"/>
          <w:lang w:val="en-US" w:eastAsia="ja-JP"/>
        </w:rPr>
      </w:pPr>
      <w:r w:rsidRPr="002E738A">
        <w:rPr>
          <w:rFonts w:eastAsia="MS Mincho"/>
          <w:snapToGrid w:val="0"/>
          <w:szCs w:val="24"/>
          <w:lang w:val="en-US" w:eastAsia="ja-JP"/>
        </w:rPr>
        <w:t>Materials: Standard, mechanical properties and chemical composition etc.</w:t>
      </w:r>
    </w:p>
    <w:p w:rsidR="002E738A" w:rsidRPr="002E738A" w:rsidRDefault="002E738A" w:rsidP="002E738A">
      <w:pPr>
        <w:widowControl w:val="0"/>
        <w:numPr>
          <w:ilvl w:val="0"/>
          <w:numId w:val="2"/>
        </w:numPr>
        <w:suppressAutoHyphens/>
        <w:spacing w:after="0" w:line="240" w:lineRule="auto"/>
        <w:ind w:hanging="136"/>
        <w:jc w:val="both"/>
        <w:rPr>
          <w:rFonts w:eastAsia="MS Mincho"/>
          <w:snapToGrid w:val="0"/>
          <w:szCs w:val="24"/>
          <w:lang w:val="en-US" w:eastAsia="ja-JP"/>
        </w:rPr>
      </w:pPr>
      <w:r w:rsidRPr="002E738A">
        <w:rPr>
          <w:rFonts w:eastAsia="MS Mincho"/>
          <w:snapToGrid w:val="0"/>
          <w:szCs w:val="24"/>
          <w:lang w:val="en-US" w:eastAsia="ja-JP"/>
        </w:rPr>
        <w:t>Dimensions: thickness, diameter etc.</w:t>
      </w:r>
    </w:p>
    <w:p w:rsidR="002E738A" w:rsidRPr="002E738A" w:rsidRDefault="002E738A" w:rsidP="002E738A">
      <w:pPr>
        <w:widowControl w:val="0"/>
        <w:numPr>
          <w:ilvl w:val="0"/>
          <w:numId w:val="2"/>
        </w:numPr>
        <w:suppressAutoHyphens/>
        <w:spacing w:after="0" w:line="240" w:lineRule="auto"/>
        <w:ind w:hanging="136"/>
        <w:jc w:val="both"/>
        <w:rPr>
          <w:rFonts w:eastAsia="MS Mincho"/>
          <w:snapToGrid w:val="0"/>
          <w:szCs w:val="24"/>
          <w:lang w:val="en-US" w:eastAsia="ja-JP"/>
        </w:rPr>
      </w:pPr>
      <w:r w:rsidRPr="002E738A">
        <w:rPr>
          <w:rFonts w:eastAsia="MS Mincho"/>
          <w:snapToGrid w:val="0"/>
          <w:szCs w:val="24"/>
          <w:lang w:val="en-US" w:eastAsia="ja-JP"/>
        </w:rPr>
        <w:t>Materials: standard, mechanical properties and chemical composition etc.</w:t>
      </w:r>
    </w:p>
    <w:p w:rsidR="002E738A" w:rsidRPr="002E738A" w:rsidRDefault="002E738A" w:rsidP="002E738A">
      <w:pPr>
        <w:widowControl w:val="0"/>
        <w:numPr>
          <w:ilvl w:val="0"/>
          <w:numId w:val="2"/>
        </w:numPr>
        <w:suppressAutoHyphens/>
        <w:spacing w:after="0" w:line="240" w:lineRule="auto"/>
        <w:ind w:hanging="136"/>
        <w:jc w:val="both"/>
        <w:rPr>
          <w:rFonts w:eastAsia="MS Mincho"/>
          <w:snapToGrid w:val="0"/>
          <w:szCs w:val="24"/>
          <w:lang w:val="en-US" w:eastAsia="ja-JP"/>
        </w:rPr>
      </w:pPr>
      <w:r w:rsidRPr="002E738A">
        <w:rPr>
          <w:rFonts w:eastAsia="MS Mincho" w:hint="eastAsia"/>
          <w:snapToGrid w:val="0"/>
          <w:szCs w:val="24"/>
          <w:lang w:val="en-US" w:eastAsia="ja-JP"/>
        </w:rPr>
        <w:t>P</w:t>
      </w:r>
      <w:r w:rsidRPr="002E738A">
        <w:rPr>
          <w:rFonts w:eastAsia="MS Mincho"/>
          <w:snapToGrid w:val="0"/>
          <w:szCs w:val="24"/>
          <w:lang w:val="en-US" w:eastAsia="ja-JP"/>
        </w:rPr>
        <w:t>roperties of the products</w:t>
      </w:r>
    </w:p>
    <w:p w:rsidR="002E738A" w:rsidRPr="002E738A" w:rsidRDefault="002E738A" w:rsidP="002E738A">
      <w:pPr>
        <w:widowControl w:val="0"/>
        <w:numPr>
          <w:ilvl w:val="2"/>
          <w:numId w:val="3"/>
        </w:numPr>
        <w:suppressAutoHyphens/>
        <w:spacing w:after="0" w:line="240" w:lineRule="auto"/>
        <w:ind w:left="1259"/>
        <w:jc w:val="both"/>
        <w:rPr>
          <w:rFonts w:eastAsia="MS Mincho"/>
          <w:snapToGrid w:val="0"/>
          <w:szCs w:val="24"/>
          <w:lang w:val="en-US" w:eastAsia="ja-JP"/>
        </w:rPr>
      </w:pPr>
      <w:r w:rsidRPr="002E738A">
        <w:rPr>
          <w:rFonts w:eastAsia="MS Mincho"/>
          <w:snapToGrid w:val="0"/>
          <w:szCs w:val="24"/>
          <w:lang w:val="en-US" w:eastAsia="ja-JP"/>
        </w:rPr>
        <w:t>Horizontal capacities: max. deformation capacity, hysteresis loop</w:t>
      </w:r>
    </w:p>
    <w:p w:rsidR="002E738A" w:rsidRPr="002E738A" w:rsidRDefault="002E738A" w:rsidP="002E738A">
      <w:pPr>
        <w:widowControl w:val="0"/>
        <w:numPr>
          <w:ilvl w:val="2"/>
          <w:numId w:val="3"/>
        </w:numPr>
        <w:suppressAutoHyphens/>
        <w:spacing w:after="0" w:line="240" w:lineRule="auto"/>
        <w:ind w:left="1259"/>
        <w:jc w:val="both"/>
        <w:rPr>
          <w:rFonts w:eastAsia="MS Mincho"/>
          <w:snapToGrid w:val="0"/>
          <w:szCs w:val="24"/>
          <w:lang w:val="en-US" w:eastAsia="ja-JP"/>
        </w:rPr>
      </w:pPr>
      <w:r w:rsidRPr="002E738A">
        <w:rPr>
          <w:rFonts w:eastAsia="MS Mincho"/>
          <w:snapToGrid w:val="0"/>
          <w:szCs w:val="24"/>
          <w:lang w:val="en-US" w:eastAsia="ja-JP"/>
        </w:rPr>
        <w:t>Vertical properties: standard vertical pressure, vertical stiffness (Kv), critical vertical strength (γ, σ) shown in Figure 1b, tension-shear property</w:t>
      </w:r>
    </w:p>
    <w:p w:rsidR="002E738A" w:rsidRPr="002E738A" w:rsidRDefault="002E738A" w:rsidP="002E738A">
      <w:pPr>
        <w:widowControl w:val="0"/>
        <w:numPr>
          <w:ilvl w:val="2"/>
          <w:numId w:val="3"/>
        </w:numPr>
        <w:suppressAutoHyphens/>
        <w:spacing w:after="0" w:line="240" w:lineRule="auto"/>
        <w:ind w:left="1259"/>
        <w:jc w:val="both"/>
        <w:rPr>
          <w:rFonts w:eastAsia="MS Mincho"/>
          <w:snapToGrid w:val="0"/>
          <w:szCs w:val="24"/>
          <w:lang w:val="en-US" w:eastAsia="ja-JP"/>
        </w:rPr>
      </w:pPr>
      <w:r w:rsidRPr="002E738A">
        <w:rPr>
          <w:rFonts w:eastAsia="MS Mincho"/>
          <w:snapToGrid w:val="0"/>
          <w:szCs w:val="24"/>
          <w:lang w:val="en-US" w:eastAsia="ja-JP"/>
        </w:rPr>
        <w:t xml:space="preserve">Horizontal properties: after yielding stiffness (Kd), yield load of lead plug (Qd) shown in Figure 1a </w:t>
      </w:r>
    </w:p>
    <w:p w:rsidR="002E738A" w:rsidRPr="002E738A" w:rsidRDefault="002E738A" w:rsidP="002E738A">
      <w:pPr>
        <w:widowControl w:val="0"/>
        <w:suppressAutoHyphens/>
        <w:spacing w:after="0" w:line="240" w:lineRule="auto"/>
        <w:ind w:left="1259" w:firstLine="17"/>
        <w:jc w:val="both"/>
        <w:rPr>
          <w:rFonts w:eastAsia="MS Mincho"/>
          <w:snapToGrid w:val="0"/>
          <w:szCs w:val="24"/>
          <w:lang w:val="en-US" w:eastAsia="ja-JP"/>
        </w:rPr>
      </w:pPr>
      <w:r w:rsidRPr="002E738A">
        <w:rPr>
          <w:rFonts w:eastAsia="MS Mincho"/>
          <w:snapToGrid w:val="0"/>
          <w:szCs w:val="24"/>
          <w:lang w:val="en-US" w:eastAsia="ja-JP"/>
        </w:rPr>
        <w:t>Dependency properties: shear strain, temperature, vertical load, ageing</w:t>
      </w:r>
    </w:p>
    <w:p w:rsidR="002E738A" w:rsidRPr="002E738A" w:rsidRDefault="002E738A" w:rsidP="002E738A">
      <w:pPr>
        <w:widowControl w:val="0"/>
        <w:numPr>
          <w:ilvl w:val="2"/>
          <w:numId w:val="3"/>
        </w:numPr>
        <w:suppressAutoHyphens/>
        <w:spacing w:after="0" w:line="240" w:lineRule="auto"/>
        <w:ind w:left="1259"/>
        <w:jc w:val="both"/>
        <w:rPr>
          <w:rFonts w:eastAsia="MS Mincho"/>
          <w:snapToGrid w:val="0"/>
          <w:szCs w:val="24"/>
          <w:lang w:val="en-US" w:eastAsia="ja-JP"/>
        </w:rPr>
      </w:pPr>
      <w:r w:rsidRPr="002E738A">
        <w:rPr>
          <w:rFonts w:eastAsia="MS Mincho"/>
          <w:snapToGrid w:val="0"/>
          <w:szCs w:val="24"/>
          <w:lang w:val="en-US" w:eastAsia="ja-JP"/>
        </w:rPr>
        <w:t>Creep property</w:t>
      </w:r>
    </w:p>
    <w:p w:rsidR="002E738A" w:rsidRPr="002E738A" w:rsidRDefault="002E738A" w:rsidP="002E738A">
      <w:pPr>
        <w:widowControl w:val="0"/>
        <w:tabs>
          <w:tab w:val="left" w:pos="0"/>
        </w:tabs>
        <w:suppressAutoHyphens/>
        <w:spacing w:after="0" w:line="240" w:lineRule="auto"/>
        <w:jc w:val="both"/>
        <w:rPr>
          <w:rFonts w:eastAsia="MS Mincho"/>
          <w:snapToGrid w:val="0"/>
          <w:szCs w:val="24"/>
          <w:lang w:val="en-US" w:eastAsia="ja-JP"/>
        </w:rPr>
      </w:pPr>
      <w:r w:rsidRPr="002E738A">
        <w:rPr>
          <w:rFonts w:eastAsia="MS Mincho"/>
          <w:snapToGrid w:val="0"/>
          <w:szCs w:val="24"/>
          <w:lang w:val="en-US" w:eastAsia="ja-JP"/>
        </w:rPr>
        <w:t>Standard vertical pressure is defined upon the 2</w:t>
      </w:r>
      <w:r w:rsidRPr="002E738A">
        <w:rPr>
          <w:rFonts w:eastAsia="MS Mincho"/>
          <w:snapToGrid w:val="0"/>
          <w:szCs w:val="24"/>
          <w:vertAlign w:val="superscript"/>
          <w:lang w:val="en-US" w:eastAsia="ja-JP"/>
        </w:rPr>
        <w:t>nd</w:t>
      </w:r>
      <w:r w:rsidRPr="002E738A">
        <w:rPr>
          <w:rFonts w:eastAsia="MS Mincho"/>
          <w:snapToGrid w:val="0"/>
          <w:szCs w:val="24"/>
          <w:lang w:val="en-US" w:eastAsia="ja-JP"/>
        </w:rPr>
        <w:t xml:space="preserve"> shape coefficient (S</w:t>
      </w:r>
      <w:r w:rsidRPr="002E738A">
        <w:rPr>
          <w:rFonts w:eastAsia="MS Mincho"/>
          <w:snapToGrid w:val="0"/>
          <w:szCs w:val="24"/>
          <w:vertAlign w:val="subscript"/>
          <w:lang w:val="en-US" w:eastAsia="ja-JP"/>
        </w:rPr>
        <w:t>2</w:t>
      </w:r>
      <w:r w:rsidRPr="002E738A">
        <w:rPr>
          <w:rFonts w:eastAsia="MS Mincho"/>
          <w:snapToGrid w:val="0"/>
          <w:szCs w:val="24"/>
          <w:lang w:val="en-US" w:eastAsia="ja-JP"/>
        </w:rPr>
        <w:t>) of the device, which ranges from 6-15 MPa corresponding with S</w:t>
      </w:r>
      <w:r w:rsidRPr="002E738A">
        <w:rPr>
          <w:rFonts w:eastAsia="MS Mincho"/>
          <w:snapToGrid w:val="0"/>
          <w:szCs w:val="24"/>
          <w:vertAlign w:val="subscript"/>
          <w:lang w:val="en-US" w:eastAsia="ja-JP"/>
        </w:rPr>
        <w:t>2</w:t>
      </w:r>
      <w:r w:rsidRPr="002E738A">
        <w:rPr>
          <w:rFonts w:eastAsia="MS Mincho"/>
          <w:snapToGrid w:val="0"/>
          <w:szCs w:val="24"/>
          <w:lang w:val="en-US" w:eastAsia="ja-JP"/>
        </w:rPr>
        <w:t>=3-5. The fundamental properties such Kv, Kd and Qd, max. deformation capacity, hysteresis loop etc. will be tested upon this value. The tension-shear property is usually conducted at 100% shear strain to obtain the tension elastic limit.</w:t>
      </w:r>
    </w:p>
    <w:p w:rsidR="002E738A" w:rsidRPr="002E738A" w:rsidRDefault="002E738A" w:rsidP="002E738A">
      <w:pPr>
        <w:widowControl w:val="0"/>
        <w:tabs>
          <w:tab w:val="left" w:pos="0"/>
        </w:tabs>
        <w:suppressAutoHyphens/>
        <w:spacing w:after="0" w:line="240" w:lineRule="auto"/>
        <w:jc w:val="both"/>
        <w:rPr>
          <w:rFonts w:eastAsia="MS Mincho"/>
          <w:snapToGrid w:val="0"/>
          <w:szCs w:val="24"/>
          <w:lang w:val="en-US" w:eastAsia="ja-JP"/>
        </w:rPr>
      </w:pPr>
      <w:r w:rsidRPr="002E738A">
        <w:rPr>
          <w:rFonts w:eastAsia="MS Mincho"/>
          <w:snapToGrid w:val="0"/>
          <w:szCs w:val="24"/>
          <w:lang w:val="en-US" w:eastAsia="ja-JP"/>
        </w:rPr>
        <w:t xml:space="preserve">The values of dimensions or test results should be converted to the values at 20 </w:t>
      </w:r>
      <w:r w:rsidRPr="002E738A">
        <w:rPr>
          <w:rFonts w:eastAsia="MS Mincho"/>
          <w:snapToGrid w:val="0"/>
          <w:szCs w:val="24"/>
          <w:vertAlign w:val="superscript"/>
          <w:lang w:val="en-US" w:eastAsia="ja-JP"/>
        </w:rPr>
        <w:t>o</w:t>
      </w:r>
      <w:r w:rsidRPr="002E738A">
        <w:rPr>
          <w:rFonts w:eastAsia="MS Mincho"/>
          <w:snapToGrid w:val="0"/>
          <w:szCs w:val="24"/>
          <w:lang w:val="en-US" w:eastAsia="ja-JP"/>
        </w:rPr>
        <w:t xml:space="preserve">C, if performed at a different environment. Feng </w:t>
      </w:r>
      <w:r w:rsidRPr="002E738A">
        <w:rPr>
          <w:rFonts w:eastAsia="MS Mincho"/>
          <w:i/>
          <w:snapToGrid w:val="0"/>
          <w:szCs w:val="24"/>
          <w:lang w:val="en-US" w:eastAsia="ja-JP"/>
        </w:rPr>
        <w:t>et al.</w:t>
      </w:r>
      <w:r w:rsidRPr="002E738A">
        <w:rPr>
          <w:rFonts w:eastAsia="MS Mincho"/>
          <w:snapToGrid w:val="0"/>
          <w:szCs w:val="24"/>
          <w:lang w:val="en-US" w:eastAsia="ja-JP"/>
        </w:rPr>
        <w:t xml:space="preserve"> (2004) have reported typical test results listed above in detail. Sample of JSSI catalog (JSSI 2009) is shown Table 2, which listed all information needed for structural design. </w:t>
      </w:r>
    </w:p>
    <w:p w:rsidR="002E738A" w:rsidRPr="002E738A" w:rsidRDefault="002E738A" w:rsidP="002E738A">
      <w:pPr>
        <w:widowControl w:val="0"/>
        <w:tabs>
          <w:tab w:val="left" w:pos="0"/>
        </w:tabs>
        <w:suppressAutoHyphens/>
        <w:spacing w:after="0" w:line="240" w:lineRule="auto"/>
        <w:jc w:val="both"/>
        <w:rPr>
          <w:rFonts w:eastAsia="MS Mincho"/>
          <w:snapToGrid w:val="0"/>
          <w:szCs w:val="24"/>
          <w:lang w:val="en-US" w:eastAsia="ja-JP"/>
        </w:rPr>
      </w:pPr>
      <w:r w:rsidRPr="002E738A">
        <w:rPr>
          <w:rFonts w:eastAsia="MS Mincho" w:hint="eastAsia"/>
          <w:snapToGrid w:val="0"/>
          <w:szCs w:val="24"/>
          <w:lang w:val="en-US" w:eastAsia="ja-JP"/>
        </w:rPr>
        <w:t>I</w:t>
      </w:r>
      <w:r w:rsidRPr="002E738A">
        <w:rPr>
          <w:rFonts w:eastAsia="MS Mincho"/>
          <w:snapToGrid w:val="0"/>
          <w:szCs w:val="24"/>
          <w:lang w:val="en-US" w:eastAsia="ja-JP"/>
        </w:rPr>
        <w:t>n Table 3, comparison of testing requirement between EN15129 and N.1446 is shown. Most of the requirement on the properties are same in both codes. In type testing, the frequency dependence test is not required in N.1446. The repeated cycling test should be conducted at a period of 3-5 second, while total accumulated displacement must be over 50m. It is imple</w:t>
      </w:r>
      <w:r w:rsidRPr="002E738A">
        <w:rPr>
          <w:rFonts w:eastAsia="MS Mincho" w:hint="eastAsia"/>
          <w:snapToGrid w:val="0"/>
          <w:szCs w:val="24"/>
          <w:lang w:val="en-US" w:eastAsia="ja-JP"/>
        </w:rPr>
        <w:t>men</w:t>
      </w:r>
      <w:r w:rsidRPr="002E738A">
        <w:rPr>
          <w:rFonts w:eastAsia="MS Mincho"/>
          <w:snapToGrid w:val="0"/>
          <w:szCs w:val="24"/>
          <w:lang w:val="en-US" w:eastAsia="ja-JP"/>
        </w:rPr>
        <w:t xml:space="preserve">ted in the other code in Japan as reported by Kikuchi, M and K. Ishii (2018). The tension-shear property is not required in EN 15129. In the factory production control testing, all the production shall be tested by the manufacturer in Japan. However, the first production and 20% randomly chosen production are conducted in EN15129. </w:t>
      </w:r>
    </w:p>
    <w:p w:rsidR="002E738A" w:rsidRPr="002E738A" w:rsidRDefault="002E738A" w:rsidP="002E738A">
      <w:pPr>
        <w:widowControl w:val="0"/>
        <w:tabs>
          <w:tab w:val="left" w:pos="0"/>
        </w:tabs>
        <w:suppressAutoHyphens/>
        <w:spacing w:after="0" w:line="240" w:lineRule="auto"/>
        <w:jc w:val="both"/>
        <w:rPr>
          <w:rFonts w:eastAsia="Times New Roman"/>
          <w:snapToGrid w:val="0"/>
          <w:szCs w:val="24"/>
          <w:lang w:val="en-US" w:eastAsia="en-US"/>
        </w:rPr>
      </w:pPr>
    </w:p>
    <w:p w:rsidR="002E738A" w:rsidRPr="002E738A" w:rsidRDefault="002E738A" w:rsidP="002E738A">
      <w:pPr>
        <w:widowControl w:val="0"/>
        <w:suppressAutoHyphens/>
        <w:spacing w:after="0" w:line="240" w:lineRule="auto"/>
        <w:jc w:val="center"/>
        <w:rPr>
          <w:rFonts w:eastAsia="Times New Roman"/>
          <w:snapToGrid w:val="0"/>
          <w:szCs w:val="24"/>
          <w:lang w:val="en-US" w:eastAsia="en-US"/>
        </w:rPr>
      </w:pPr>
      <w:r w:rsidRPr="002E738A">
        <w:rPr>
          <w:rFonts w:eastAsia="Times New Roman"/>
          <w:noProof/>
          <w:snapToGrid w:val="0"/>
          <w:szCs w:val="24"/>
        </w:rPr>
        <w:drawing>
          <wp:inline distT="0" distB="0" distL="0" distR="0" wp14:anchorId="15A40CAB" wp14:editId="5186BB6F">
            <wp:extent cx="2779776" cy="2018436"/>
            <wp:effectExtent l="0" t="0" r="1905"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2241" b="5525"/>
                    <a:stretch/>
                  </pic:blipFill>
                  <pic:spPr bwMode="auto">
                    <a:xfrm>
                      <a:off x="0" y="0"/>
                      <a:ext cx="2791910" cy="2027247"/>
                    </a:xfrm>
                    <a:prstGeom prst="rect">
                      <a:avLst/>
                    </a:prstGeom>
                    <a:noFill/>
                    <a:ln>
                      <a:noFill/>
                    </a:ln>
                    <a:extLst>
                      <a:ext uri="{53640926-AAD7-44D8-BBD7-CCE9431645EC}">
                        <a14:shadowObscured xmlns:a14="http://schemas.microsoft.com/office/drawing/2010/main"/>
                      </a:ext>
                    </a:extLst>
                  </pic:spPr>
                </pic:pic>
              </a:graphicData>
            </a:graphic>
          </wp:inline>
        </w:drawing>
      </w:r>
      <w:r w:rsidRPr="002E738A">
        <w:rPr>
          <w:rFonts w:eastAsia="Times New Roman"/>
          <w:noProof/>
          <w:snapToGrid w:val="0"/>
          <w:szCs w:val="24"/>
        </w:rPr>
        <w:drawing>
          <wp:inline distT="0" distB="0" distL="0" distR="0" wp14:anchorId="38D17DD2" wp14:editId="57D4BBBA">
            <wp:extent cx="3059110" cy="2031365"/>
            <wp:effectExtent l="0" t="0" r="8255"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6932" cy="2036559"/>
                    </a:xfrm>
                    <a:prstGeom prst="rect">
                      <a:avLst/>
                    </a:prstGeom>
                    <a:noFill/>
                    <a:ln>
                      <a:noFill/>
                    </a:ln>
                  </pic:spPr>
                </pic:pic>
              </a:graphicData>
            </a:graphic>
          </wp:inline>
        </w:drawing>
      </w:r>
    </w:p>
    <w:p w:rsidR="002E738A" w:rsidRPr="002E738A" w:rsidRDefault="002E738A" w:rsidP="002E738A">
      <w:pPr>
        <w:widowControl w:val="0"/>
        <w:tabs>
          <w:tab w:val="left" w:pos="4820"/>
        </w:tabs>
        <w:suppressAutoHyphens/>
        <w:spacing w:after="0" w:line="240" w:lineRule="auto"/>
        <w:ind w:left="993"/>
        <w:jc w:val="both"/>
        <w:rPr>
          <w:rFonts w:eastAsia="MS Mincho"/>
          <w:snapToGrid w:val="0"/>
          <w:szCs w:val="24"/>
          <w:lang w:eastAsia="ja-JP"/>
        </w:rPr>
      </w:pPr>
    </w:p>
    <w:p w:rsidR="002E738A" w:rsidRPr="002E738A" w:rsidRDefault="002E738A" w:rsidP="002E738A">
      <w:pPr>
        <w:widowControl w:val="0"/>
        <w:spacing w:after="0" w:line="240" w:lineRule="auto"/>
        <w:ind w:left="1418"/>
        <w:jc w:val="both"/>
        <w:rPr>
          <w:rFonts w:eastAsia="MS Mincho"/>
          <w:snapToGrid w:val="0"/>
          <w:sz w:val="20"/>
          <w:szCs w:val="24"/>
          <w:lang w:val="en-US" w:eastAsia="ja-JP"/>
        </w:rPr>
      </w:pPr>
      <w:r w:rsidRPr="002E738A">
        <w:rPr>
          <w:rFonts w:eastAsia="MS Mincho"/>
          <w:snapToGrid w:val="0"/>
          <w:sz w:val="20"/>
          <w:szCs w:val="24"/>
          <w:lang w:val="en-US" w:eastAsia="ja-JP"/>
        </w:rPr>
        <w:t>a) Fundamental property                             b) Critical vertical strength dependent on shear strain</w:t>
      </w:r>
    </w:p>
    <w:p w:rsidR="002E738A" w:rsidRPr="002E738A" w:rsidRDefault="002E738A" w:rsidP="002E738A">
      <w:pPr>
        <w:widowControl w:val="0"/>
        <w:tabs>
          <w:tab w:val="left" w:pos="0"/>
        </w:tabs>
        <w:suppressAutoHyphens/>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center"/>
        <w:rPr>
          <w:rFonts w:eastAsia="Times New Roman"/>
          <w:snapToGrid w:val="0"/>
          <w:sz w:val="20"/>
          <w:szCs w:val="24"/>
          <w:lang w:val="en-US" w:eastAsia="en-US"/>
        </w:rPr>
      </w:pPr>
      <w:r w:rsidRPr="002E738A">
        <w:rPr>
          <w:rFonts w:eastAsia="Times New Roman"/>
          <w:snapToGrid w:val="0"/>
          <w:sz w:val="20"/>
          <w:szCs w:val="24"/>
          <w:lang w:val="en-US" w:eastAsia="en-US"/>
        </w:rPr>
        <w:t>Figure 1. Definition of horizontal properties of lead rubber bearing</w:t>
      </w:r>
    </w:p>
    <w:p w:rsidR="002E738A" w:rsidRPr="002E738A" w:rsidRDefault="002E738A" w:rsidP="002E738A">
      <w:pPr>
        <w:spacing w:after="160" w:line="259" w:lineRule="auto"/>
        <w:rPr>
          <w:rFonts w:eastAsia="Times New Roman"/>
          <w:snapToGrid w:val="0"/>
          <w:sz w:val="20"/>
          <w:szCs w:val="24"/>
          <w:lang w:val="en-US" w:eastAsia="en-US"/>
        </w:rPr>
      </w:pPr>
      <w:r w:rsidRPr="002E738A">
        <w:rPr>
          <w:rFonts w:eastAsia="Times New Roman"/>
          <w:snapToGrid w:val="0"/>
          <w:szCs w:val="24"/>
          <w:lang w:val="en-US" w:eastAsia="en-US"/>
        </w:rPr>
        <w:br w:type="page"/>
      </w:r>
    </w:p>
    <w:p w:rsidR="002E738A" w:rsidRPr="002E738A" w:rsidRDefault="002E738A" w:rsidP="002E738A">
      <w:pPr>
        <w:widowControl w:val="0"/>
        <w:spacing w:after="0" w:line="240" w:lineRule="auto"/>
        <w:jc w:val="center"/>
        <w:rPr>
          <w:rFonts w:eastAsia="MS Mincho"/>
          <w:snapToGrid w:val="0"/>
          <w:sz w:val="20"/>
          <w:szCs w:val="24"/>
          <w:lang w:val="en-US" w:eastAsia="ja-JP"/>
        </w:rPr>
      </w:pPr>
      <w:r w:rsidRPr="002E738A">
        <w:rPr>
          <w:rFonts w:eastAsia="MS Mincho"/>
          <w:snapToGrid w:val="0"/>
          <w:sz w:val="20"/>
          <w:szCs w:val="24"/>
          <w:lang w:val="en-US" w:eastAsia="ja-JP"/>
        </w:rPr>
        <w:lastRenderedPageBreak/>
        <w:t>Table 2. Sample of JSSI catalog (JSSI 2009) for lead rubber bearings</w:t>
      </w:r>
    </w:p>
    <w:p w:rsidR="002E738A" w:rsidRPr="002E738A" w:rsidRDefault="002E738A" w:rsidP="002E738A">
      <w:pPr>
        <w:widowControl w:val="0"/>
        <w:spacing w:after="0" w:line="240" w:lineRule="auto"/>
        <w:jc w:val="center"/>
        <w:rPr>
          <w:rFonts w:eastAsia="MS Mincho"/>
          <w:snapToGrid w:val="0"/>
          <w:lang w:val="en-US" w:eastAsia="ja-JP"/>
        </w:rPr>
      </w:pPr>
    </w:p>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noProof/>
          <w:snapToGrid w:val="0"/>
          <w:szCs w:val="24"/>
        </w:rPr>
        <w:drawing>
          <wp:inline distT="0" distB="0" distL="0" distR="0" wp14:anchorId="3B22AF98" wp14:editId="3CB7266C">
            <wp:extent cx="5795385" cy="7943850"/>
            <wp:effectExtent l="0" t="0" r="0" b="0"/>
            <wp:docPr id="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0200" cy="7950450"/>
                    </a:xfrm>
                    <a:prstGeom prst="rect">
                      <a:avLst/>
                    </a:prstGeom>
                    <a:noFill/>
                    <a:ln>
                      <a:noFill/>
                    </a:ln>
                  </pic:spPr>
                </pic:pic>
              </a:graphicData>
            </a:graphic>
          </wp:inline>
        </w:drawing>
      </w: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center"/>
        <w:rPr>
          <w:rFonts w:eastAsia="MS Mincho"/>
          <w:snapToGrid w:val="0"/>
          <w:sz w:val="20"/>
          <w:szCs w:val="20"/>
          <w:lang w:val="en-US" w:eastAsia="ja-JP"/>
        </w:rPr>
        <w:sectPr w:rsidR="002E738A" w:rsidRPr="002E738A" w:rsidSect="002E738A">
          <w:footerReference w:type="default" r:id="rId11"/>
          <w:headerReference w:type="first" r:id="rId12"/>
          <w:footerReference w:type="first" r:id="rId13"/>
          <w:footnotePr>
            <w:numRestart w:val="eachSect"/>
          </w:footnotePr>
          <w:pgSz w:w="11906" w:h="16838"/>
          <w:pgMar w:top="1418" w:right="1134" w:bottom="1418" w:left="1134" w:header="709" w:footer="709" w:gutter="0"/>
          <w:pgNumType w:start="202"/>
          <w:cols w:space="708"/>
          <w:titlePg/>
          <w:docGrid w:linePitch="360"/>
        </w:sectPr>
      </w:pPr>
    </w:p>
    <w:p w:rsidR="002E738A" w:rsidRPr="002E738A" w:rsidRDefault="002E738A" w:rsidP="002E738A">
      <w:pPr>
        <w:widowControl w:val="0"/>
        <w:spacing w:after="0" w:line="240" w:lineRule="auto"/>
        <w:jc w:val="center"/>
        <w:rPr>
          <w:rFonts w:eastAsia="MS Mincho"/>
          <w:snapToGrid w:val="0"/>
          <w:sz w:val="20"/>
          <w:szCs w:val="24"/>
          <w:lang w:val="en-US" w:eastAsia="ja-JP"/>
        </w:rPr>
      </w:pPr>
      <w:r w:rsidRPr="002E738A">
        <w:rPr>
          <w:rFonts w:eastAsia="MS Mincho"/>
          <w:snapToGrid w:val="0"/>
          <w:sz w:val="20"/>
          <w:szCs w:val="24"/>
          <w:lang w:val="en-US" w:eastAsia="ja-JP"/>
        </w:rPr>
        <w:lastRenderedPageBreak/>
        <w:t xml:space="preserve">Table 3. </w:t>
      </w:r>
      <w:bookmarkStart w:id="4" w:name="_Hlk7275313"/>
      <w:r w:rsidRPr="002E738A">
        <w:rPr>
          <w:rFonts w:eastAsia="MS Mincho"/>
          <w:snapToGrid w:val="0"/>
          <w:sz w:val="20"/>
          <w:szCs w:val="24"/>
          <w:lang w:val="en-US" w:eastAsia="ja-JP"/>
        </w:rPr>
        <w:t>Comparison of testing requirement between EN15129 and N.1446 for lead rubber bearings.</w:t>
      </w:r>
      <w:bookmarkEnd w:id="4"/>
    </w:p>
    <w:p w:rsidR="002E738A" w:rsidRPr="002E738A" w:rsidRDefault="002E738A" w:rsidP="002E738A">
      <w:pPr>
        <w:widowControl w:val="0"/>
        <w:spacing w:after="0" w:line="240" w:lineRule="auto"/>
        <w:jc w:val="both"/>
        <w:rPr>
          <w:rFonts w:eastAsia="Times New Roman"/>
          <w:snapToGrid w:val="0"/>
          <w:szCs w:val="24"/>
          <w:lang w:val="en-US" w:eastAsia="en-US"/>
        </w:rPr>
      </w:pPr>
    </w:p>
    <w:tbl>
      <w:tblPr>
        <w:tblW w:w="136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2835"/>
        <w:gridCol w:w="2268"/>
        <w:gridCol w:w="2835"/>
        <w:gridCol w:w="2268"/>
      </w:tblGrid>
      <w:tr w:rsidR="002E738A" w:rsidRPr="002E738A" w:rsidTr="00FF6B28">
        <w:trPr>
          <w:trHeight w:val="283"/>
        </w:trPr>
        <w:tc>
          <w:tcPr>
            <w:tcW w:w="3402" w:type="dxa"/>
            <w:vMerge w:val="restart"/>
          </w:tcPr>
          <w:p w:rsidR="002E738A" w:rsidRPr="002E738A" w:rsidRDefault="002E738A" w:rsidP="002E738A">
            <w:pPr>
              <w:widowControl w:val="0"/>
              <w:spacing w:after="0" w:line="240" w:lineRule="auto"/>
              <w:jc w:val="both"/>
              <w:rPr>
                <w:rFonts w:eastAsia="Times New Roman"/>
                <w:b/>
                <w:snapToGrid w:val="0"/>
                <w:szCs w:val="24"/>
                <w:lang w:val="en-US" w:eastAsia="ja-JP"/>
              </w:rPr>
            </w:pPr>
            <w:r w:rsidRPr="002E738A">
              <w:rPr>
                <w:rFonts w:eastAsia="Times New Roman" w:hint="eastAsia"/>
                <w:b/>
                <w:snapToGrid w:val="0"/>
                <w:szCs w:val="24"/>
                <w:lang w:val="en-US" w:eastAsia="ja-JP"/>
              </w:rPr>
              <w:t>T</w:t>
            </w:r>
            <w:r w:rsidRPr="002E738A">
              <w:rPr>
                <w:rFonts w:eastAsia="Times New Roman"/>
                <w:b/>
                <w:snapToGrid w:val="0"/>
                <w:szCs w:val="24"/>
                <w:lang w:val="en-US" w:eastAsia="ja-JP"/>
              </w:rPr>
              <w:t>est contents</w:t>
            </w:r>
          </w:p>
        </w:tc>
        <w:tc>
          <w:tcPr>
            <w:tcW w:w="2835" w:type="dxa"/>
          </w:tcPr>
          <w:p w:rsidR="002E738A" w:rsidRPr="002E738A" w:rsidRDefault="002E738A" w:rsidP="002E738A">
            <w:pPr>
              <w:widowControl w:val="0"/>
              <w:spacing w:after="0" w:line="240" w:lineRule="auto"/>
              <w:jc w:val="center"/>
              <w:rPr>
                <w:rFonts w:eastAsia="Times New Roman"/>
                <w:b/>
                <w:snapToGrid w:val="0"/>
                <w:szCs w:val="24"/>
                <w:lang w:val="en-US" w:eastAsia="ja-JP"/>
              </w:rPr>
            </w:pPr>
            <w:r w:rsidRPr="002E738A">
              <w:rPr>
                <w:rFonts w:eastAsia="Times New Roman"/>
                <w:b/>
                <w:snapToGrid w:val="0"/>
                <w:szCs w:val="24"/>
                <w:lang w:val="en-US" w:eastAsia="ja-JP"/>
              </w:rPr>
              <w:t>EN15129</w:t>
            </w:r>
          </w:p>
        </w:tc>
        <w:tc>
          <w:tcPr>
            <w:tcW w:w="2268" w:type="dxa"/>
          </w:tcPr>
          <w:p w:rsidR="002E738A" w:rsidRPr="002E738A" w:rsidRDefault="002E738A" w:rsidP="002E738A">
            <w:pPr>
              <w:widowControl w:val="0"/>
              <w:spacing w:after="0" w:line="240" w:lineRule="auto"/>
              <w:jc w:val="center"/>
              <w:rPr>
                <w:rFonts w:eastAsia="Times New Roman"/>
                <w:b/>
                <w:snapToGrid w:val="0"/>
                <w:szCs w:val="24"/>
                <w:lang w:val="en-US" w:eastAsia="en-US"/>
              </w:rPr>
            </w:pPr>
          </w:p>
        </w:tc>
        <w:tc>
          <w:tcPr>
            <w:tcW w:w="2835" w:type="dxa"/>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ja-JP"/>
              </w:rPr>
              <w:t>N. 1446</w:t>
            </w:r>
          </w:p>
        </w:tc>
        <w:tc>
          <w:tcPr>
            <w:tcW w:w="2268" w:type="dxa"/>
          </w:tcPr>
          <w:p w:rsidR="002E738A" w:rsidRPr="002E738A" w:rsidRDefault="002E738A" w:rsidP="002E738A">
            <w:pPr>
              <w:widowControl w:val="0"/>
              <w:spacing w:after="0" w:line="240" w:lineRule="auto"/>
              <w:jc w:val="center"/>
              <w:rPr>
                <w:rFonts w:eastAsia="Times New Roman"/>
                <w:b/>
                <w:snapToGrid w:val="0"/>
                <w:szCs w:val="24"/>
                <w:lang w:val="en-US" w:eastAsia="en-US"/>
              </w:rPr>
            </w:pPr>
          </w:p>
        </w:tc>
      </w:tr>
      <w:tr w:rsidR="002E738A" w:rsidRPr="002E738A" w:rsidTr="00FF6B28">
        <w:trPr>
          <w:trHeight w:val="283"/>
        </w:trPr>
        <w:tc>
          <w:tcPr>
            <w:tcW w:w="3402" w:type="dxa"/>
            <w:vMerge/>
          </w:tcPr>
          <w:p w:rsidR="002E738A" w:rsidRPr="002E738A" w:rsidRDefault="002E738A" w:rsidP="002E738A">
            <w:pPr>
              <w:widowControl w:val="0"/>
              <w:spacing w:after="0" w:line="240" w:lineRule="auto"/>
              <w:jc w:val="both"/>
              <w:rPr>
                <w:rFonts w:eastAsia="Times New Roman"/>
                <w:b/>
                <w:snapToGrid w:val="0"/>
                <w:szCs w:val="24"/>
                <w:lang w:val="en-US" w:eastAsia="en-US"/>
              </w:rPr>
            </w:pPr>
          </w:p>
        </w:tc>
        <w:tc>
          <w:tcPr>
            <w:tcW w:w="2835" w:type="dxa"/>
          </w:tcPr>
          <w:p w:rsidR="002E738A" w:rsidRPr="002E738A" w:rsidRDefault="002E738A" w:rsidP="002E738A">
            <w:pPr>
              <w:widowControl w:val="0"/>
              <w:spacing w:after="0" w:line="240" w:lineRule="auto"/>
              <w:jc w:val="center"/>
              <w:rPr>
                <w:rFonts w:eastAsia="Times New Roman"/>
                <w:b/>
                <w:snapToGrid w:val="0"/>
                <w:szCs w:val="24"/>
                <w:lang w:val="en-US" w:eastAsia="ja-JP"/>
              </w:rPr>
            </w:pPr>
            <w:r w:rsidRPr="002E738A">
              <w:rPr>
                <w:rFonts w:eastAsia="Times New Roman"/>
                <w:b/>
                <w:snapToGrid w:val="0"/>
                <w:szCs w:val="24"/>
                <w:lang w:val="en-US" w:eastAsia="en-US"/>
              </w:rPr>
              <w:t>Type Testing</w:t>
            </w:r>
          </w:p>
        </w:tc>
        <w:tc>
          <w:tcPr>
            <w:tcW w:w="2268" w:type="dxa"/>
          </w:tcPr>
          <w:p w:rsidR="002E738A" w:rsidRPr="002E738A" w:rsidRDefault="002E738A" w:rsidP="002E738A">
            <w:pPr>
              <w:widowControl w:val="0"/>
              <w:spacing w:after="0" w:line="240" w:lineRule="auto"/>
              <w:jc w:val="center"/>
              <w:rPr>
                <w:rFonts w:eastAsia="Times New Roman"/>
                <w:b/>
                <w:snapToGrid w:val="0"/>
                <w:szCs w:val="24"/>
                <w:lang w:val="en-US" w:eastAsia="ja-JP"/>
              </w:rPr>
            </w:pPr>
            <w:r w:rsidRPr="002E738A">
              <w:rPr>
                <w:rFonts w:eastAsia="Times New Roman"/>
                <w:b/>
                <w:snapToGrid w:val="0"/>
                <w:szCs w:val="24"/>
                <w:lang w:val="en-US" w:eastAsia="en-US"/>
              </w:rPr>
              <w:t>FPC</w:t>
            </w:r>
          </w:p>
        </w:tc>
        <w:tc>
          <w:tcPr>
            <w:tcW w:w="2835" w:type="dxa"/>
          </w:tcPr>
          <w:p w:rsidR="002E738A" w:rsidRPr="002E738A" w:rsidRDefault="002E738A" w:rsidP="002E738A">
            <w:pPr>
              <w:widowControl w:val="0"/>
              <w:spacing w:after="0" w:line="240" w:lineRule="auto"/>
              <w:jc w:val="center"/>
              <w:rPr>
                <w:rFonts w:eastAsia="Times New Roman"/>
                <w:b/>
                <w:snapToGrid w:val="0"/>
                <w:szCs w:val="24"/>
                <w:lang w:val="en-US" w:eastAsia="ja-JP"/>
              </w:rPr>
            </w:pPr>
            <w:r w:rsidRPr="002E738A">
              <w:rPr>
                <w:rFonts w:eastAsia="Times New Roman"/>
                <w:b/>
                <w:snapToGrid w:val="0"/>
                <w:szCs w:val="24"/>
                <w:lang w:val="en-US" w:eastAsia="en-US"/>
              </w:rPr>
              <w:t>Type Testing</w:t>
            </w:r>
          </w:p>
        </w:tc>
        <w:tc>
          <w:tcPr>
            <w:tcW w:w="2268" w:type="dxa"/>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FPC</w:t>
            </w:r>
          </w:p>
        </w:tc>
      </w:tr>
      <w:tr w:rsidR="002E738A" w:rsidRPr="002E738A" w:rsidTr="00FF6B28">
        <w:tc>
          <w:tcPr>
            <w:tcW w:w="3402"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Capacity in compression under zero horizontal displacement</w:t>
            </w:r>
          </w:p>
        </w:tc>
        <w:tc>
          <w:tcPr>
            <w:tcW w:w="2835" w:type="dxa"/>
          </w:tcPr>
          <w:p w:rsidR="002E738A" w:rsidRPr="002E738A" w:rsidRDefault="002E738A" w:rsidP="002E738A">
            <w:pPr>
              <w:widowControl w:val="0"/>
              <w:spacing w:after="0" w:line="240" w:lineRule="auto"/>
              <w:jc w:val="both"/>
              <w:rPr>
                <w:rFonts w:eastAsia="Times New Roman"/>
                <w:snapToGrid w:val="0"/>
                <w:szCs w:val="24"/>
                <w:lang w:val="en-US" w:eastAsia="ja-JP"/>
              </w:rPr>
            </w:pPr>
            <w:r w:rsidRPr="002E738A">
              <w:rPr>
                <w:rFonts w:eastAsia="Times New Roman"/>
                <w:snapToGrid w:val="0"/>
                <w:szCs w:val="24"/>
                <w:lang w:val="en-US" w:eastAsia="ja-JP"/>
              </w:rPr>
              <w:t>Load 1.3</w:t>
            </w:r>
            <w:r w:rsidRPr="002E738A">
              <w:rPr>
                <w:rFonts w:eastAsia="Times New Roman"/>
                <w:i/>
                <w:snapToGrid w:val="0"/>
                <w:szCs w:val="24"/>
                <w:lang w:val="en-US" w:eastAsia="ja-JP"/>
              </w:rPr>
              <w:t>N</w:t>
            </w:r>
            <w:r w:rsidRPr="002E738A">
              <w:rPr>
                <w:rFonts w:eastAsia="Times New Roman"/>
                <w:snapToGrid w:val="0"/>
                <w:szCs w:val="24"/>
                <w:vertAlign w:val="subscript"/>
                <w:lang w:val="en-US" w:eastAsia="ja-JP"/>
              </w:rPr>
              <w:t>SD,ULS</w:t>
            </w:r>
            <w:r w:rsidRPr="002E738A">
              <w:rPr>
                <w:rFonts w:eastAsia="Times New Roman"/>
                <w:snapToGrid w:val="0"/>
                <w:szCs w:val="24"/>
                <w:lang w:val="en-US" w:eastAsia="ja-JP"/>
              </w:rPr>
              <w:t>. No defects visible.</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ja-JP"/>
              </w:rPr>
            </w:pPr>
            <w:r w:rsidRPr="002E738A">
              <w:rPr>
                <w:rFonts w:eastAsia="Times New Roman"/>
                <w:snapToGrid w:val="0"/>
                <w:color w:val="010202"/>
                <w:szCs w:val="24"/>
                <w:lang w:val="en-US" w:eastAsia="ja-JP"/>
              </w:rPr>
              <w:t>N/A</w:t>
            </w:r>
          </w:p>
        </w:tc>
        <w:tc>
          <w:tcPr>
            <w:tcW w:w="2835"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r w:rsidR="002E738A" w:rsidRPr="002E738A" w:rsidTr="00FF6B28">
        <w:tc>
          <w:tcPr>
            <w:tcW w:w="3402"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Compression stiffness</w:t>
            </w:r>
          </w:p>
        </w:tc>
        <w:tc>
          <w:tcPr>
            <w:tcW w:w="2835"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Report value.</w:t>
            </w:r>
          </w:p>
        </w:tc>
        <w:tc>
          <w:tcPr>
            <w:tcW w:w="2268"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Within ±30% of type test value. No defects</w:t>
            </w:r>
          </w:p>
        </w:tc>
        <w:tc>
          <w:tcPr>
            <w:tcW w:w="2835"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 xml:space="preserve">Within ±20% of </w:t>
            </w:r>
            <w:r w:rsidRPr="002E738A">
              <w:rPr>
                <w:rFonts w:eastAsia="Times New Roman"/>
                <w:snapToGrid w:val="0"/>
                <w:color w:val="010202"/>
                <w:szCs w:val="24"/>
                <w:lang w:val="en-US" w:eastAsia="en-US"/>
              </w:rPr>
              <w:t>design</w:t>
            </w:r>
            <w:r w:rsidRPr="002E738A">
              <w:rPr>
                <w:rFonts w:eastAsia="Times New Roman"/>
                <w:snapToGrid w:val="0"/>
                <w:color w:val="010202"/>
                <w:szCs w:val="24"/>
                <w:lang w:val="en-US" w:eastAsia="ja-JP"/>
              </w:rPr>
              <w:t xml:space="preserve"> </w:t>
            </w:r>
            <w:r w:rsidRPr="002E738A">
              <w:rPr>
                <w:rFonts w:eastAsia="Times New Roman"/>
                <w:snapToGrid w:val="0"/>
                <w:color w:val="010202"/>
                <w:szCs w:val="24"/>
                <w:lang w:val="en-US" w:eastAsia="en-US"/>
              </w:rPr>
              <w:t>value</w:t>
            </w:r>
            <w:r w:rsidRPr="002E738A">
              <w:rPr>
                <w:rFonts w:eastAsia="Times New Roman"/>
                <w:snapToGrid w:val="0"/>
                <w:szCs w:val="24"/>
                <w:lang w:val="en-US" w:eastAsia="en-US"/>
              </w:rPr>
              <w:t>.</w:t>
            </w:r>
          </w:p>
        </w:tc>
        <w:tc>
          <w:tcPr>
            <w:tcW w:w="2268"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 xml:space="preserve">Within 20% of </w:t>
            </w:r>
            <w:r w:rsidRPr="002E738A">
              <w:rPr>
                <w:rFonts w:eastAsia="Times New Roman"/>
                <w:snapToGrid w:val="0"/>
                <w:color w:val="010202"/>
                <w:szCs w:val="24"/>
                <w:lang w:val="en-US" w:eastAsia="en-US"/>
              </w:rPr>
              <w:t>design</w:t>
            </w:r>
            <w:r w:rsidRPr="002E738A">
              <w:rPr>
                <w:rFonts w:eastAsia="Times New Roman"/>
                <w:snapToGrid w:val="0"/>
                <w:color w:val="010202"/>
                <w:szCs w:val="24"/>
                <w:lang w:val="en-US" w:eastAsia="ja-JP"/>
              </w:rPr>
              <w:t xml:space="preserve"> </w:t>
            </w:r>
            <w:r w:rsidRPr="002E738A">
              <w:rPr>
                <w:rFonts w:eastAsia="Times New Roman"/>
                <w:snapToGrid w:val="0"/>
                <w:color w:val="010202"/>
                <w:szCs w:val="24"/>
                <w:lang w:val="en-US" w:eastAsia="en-US"/>
              </w:rPr>
              <w:t>value</w:t>
            </w:r>
            <w:r w:rsidRPr="002E738A">
              <w:rPr>
                <w:rFonts w:eastAsia="Times New Roman"/>
                <w:snapToGrid w:val="0"/>
                <w:szCs w:val="24"/>
                <w:lang w:val="en-US" w:eastAsia="en-US"/>
              </w:rPr>
              <w:t>.</w:t>
            </w:r>
          </w:p>
        </w:tc>
      </w:tr>
      <w:tr w:rsidR="002E738A" w:rsidRPr="002E738A" w:rsidTr="00FF6B28">
        <w:trPr>
          <w:trHeight w:val="283"/>
        </w:trPr>
        <w:tc>
          <w:tcPr>
            <w:tcW w:w="3402" w:type="dxa"/>
          </w:tcPr>
          <w:p w:rsidR="002E738A" w:rsidRPr="002E738A" w:rsidRDefault="002E738A" w:rsidP="002E738A">
            <w:pPr>
              <w:widowControl w:val="0"/>
              <w:adjustRightInd w:val="0"/>
              <w:spacing w:after="0" w:line="240" w:lineRule="auto"/>
              <w:jc w:val="both"/>
              <w:rPr>
                <w:rFonts w:eastAsia="Times New Roman"/>
                <w:snapToGrid w:val="0"/>
                <w:color w:val="010202"/>
                <w:szCs w:val="24"/>
                <w:lang w:val="en-US" w:eastAsia="ja-JP"/>
              </w:rPr>
            </w:pPr>
            <w:r w:rsidRPr="002E738A">
              <w:rPr>
                <w:rFonts w:eastAsia="Times New Roman" w:hint="eastAsia"/>
                <w:snapToGrid w:val="0"/>
                <w:color w:val="010202"/>
                <w:szCs w:val="24"/>
                <w:lang w:val="en-US" w:eastAsia="ja-JP"/>
              </w:rPr>
              <w:t>T</w:t>
            </w:r>
            <w:r w:rsidRPr="002E738A">
              <w:rPr>
                <w:rFonts w:eastAsia="Times New Roman"/>
                <w:snapToGrid w:val="0"/>
                <w:color w:val="010202"/>
                <w:szCs w:val="24"/>
                <w:lang w:val="en-US" w:eastAsia="ja-JP"/>
              </w:rPr>
              <w:t>ension-shear test</w:t>
            </w:r>
          </w:p>
        </w:tc>
        <w:tc>
          <w:tcPr>
            <w:tcW w:w="2835" w:type="dxa"/>
            <w:vAlign w:val="center"/>
          </w:tcPr>
          <w:p w:rsidR="002E738A" w:rsidRPr="002E738A" w:rsidRDefault="002E738A" w:rsidP="002E738A">
            <w:pPr>
              <w:widowControl w:val="0"/>
              <w:spacing w:after="0" w:line="240" w:lineRule="auto"/>
              <w:jc w:val="both"/>
              <w:rPr>
                <w:rFonts w:eastAsia="Times New Roman"/>
                <w:snapToGrid w:val="0"/>
                <w:color w:val="010202"/>
                <w:szCs w:val="24"/>
                <w:lang w:val="en-US" w:eastAsia="en-US"/>
              </w:rPr>
            </w:pPr>
            <w:r w:rsidRPr="002E738A">
              <w:rPr>
                <w:rFonts w:eastAsia="Times New Roman"/>
                <w:snapToGrid w:val="0"/>
                <w:color w:val="010202"/>
                <w:szCs w:val="24"/>
                <w:lang w:val="en-US" w:eastAsia="ja-JP"/>
              </w:rPr>
              <w:t>N/A</w:t>
            </w:r>
          </w:p>
        </w:tc>
        <w:tc>
          <w:tcPr>
            <w:tcW w:w="2268" w:type="dxa"/>
            <w:vAlign w:val="center"/>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ja-JP"/>
              </w:rPr>
              <w:t>N/A</w:t>
            </w:r>
          </w:p>
        </w:tc>
        <w:tc>
          <w:tcPr>
            <w:tcW w:w="2835" w:type="dxa"/>
          </w:tcPr>
          <w:p w:rsidR="002E738A" w:rsidRPr="002E738A" w:rsidRDefault="002E738A" w:rsidP="002E738A">
            <w:pPr>
              <w:widowControl w:val="0"/>
              <w:spacing w:after="0" w:line="240" w:lineRule="auto"/>
              <w:jc w:val="both"/>
              <w:rPr>
                <w:rFonts w:eastAsia="Times New Roman"/>
                <w:snapToGrid w:val="0"/>
                <w:szCs w:val="24"/>
                <w:lang w:val="en-US" w:eastAsia="ja-JP"/>
              </w:rPr>
            </w:pPr>
            <w:r w:rsidRPr="002E738A">
              <w:rPr>
                <w:rFonts w:eastAsia="Times New Roman" w:hint="eastAsia"/>
                <w:snapToGrid w:val="0"/>
                <w:szCs w:val="24"/>
                <w:lang w:val="en-US" w:eastAsia="ja-JP"/>
              </w:rPr>
              <w:t>R</w:t>
            </w:r>
            <w:r w:rsidRPr="002E738A">
              <w:rPr>
                <w:rFonts w:eastAsia="Times New Roman"/>
                <w:snapToGrid w:val="0"/>
                <w:szCs w:val="24"/>
                <w:lang w:val="en-US" w:eastAsia="ja-JP"/>
              </w:rPr>
              <w:t>eport tension elastic limit at 100% shear strain</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r w:rsidR="002E738A" w:rsidRPr="002E738A" w:rsidTr="00FF6B28">
        <w:tc>
          <w:tcPr>
            <w:tcW w:w="3402"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Horizontal characteristics K</w:t>
            </w:r>
            <w:r w:rsidRPr="002E738A">
              <w:rPr>
                <w:rFonts w:eastAsia="Times New Roman"/>
                <w:snapToGrid w:val="0"/>
                <w:color w:val="010202"/>
                <w:szCs w:val="24"/>
                <w:vertAlign w:val="subscript"/>
                <w:lang w:val="en-US" w:eastAsia="en-US"/>
              </w:rPr>
              <w:t>b</w:t>
            </w:r>
            <w:r w:rsidRPr="002E738A">
              <w:rPr>
                <w:rFonts w:eastAsia="Times New Roman" w:hint="eastAsia"/>
                <w:snapToGrid w:val="0"/>
                <w:color w:val="010202"/>
                <w:szCs w:val="24"/>
                <w:vertAlign w:val="subscript"/>
                <w:lang w:val="en-US" w:eastAsia="ja-JP"/>
              </w:rPr>
              <w:t xml:space="preserve"> </w:t>
            </w:r>
            <w:r w:rsidRPr="002E738A">
              <w:rPr>
                <w:rFonts w:eastAsia="Times New Roman"/>
                <w:snapToGrid w:val="0"/>
                <w:color w:val="010202"/>
                <w:szCs w:val="24"/>
                <w:lang w:val="en-US" w:eastAsia="en-US"/>
              </w:rPr>
              <w:t xml:space="preserve">and </w:t>
            </w:r>
            <w:r w:rsidRPr="002E738A">
              <w:rPr>
                <w:rFonts w:ascii="Symbol" w:eastAsia="Arial,Italic" w:hAnsi="Symbol"/>
                <w:i/>
                <w:iCs/>
                <w:snapToGrid w:val="0"/>
                <w:color w:val="010202"/>
                <w:szCs w:val="24"/>
                <w:lang w:val="en-US" w:eastAsia="en-US"/>
              </w:rPr>
              <w:t></w:t>
            </w:r>
            <w:r w:rsidRPr="002E738A">
              <w:rPr>
                <w:rFonts w:eastAsia="Times New Roman"/>
                <w:snapToGrid w:val="0"/>
                <w:color w:val="010202"/>
                <w:szCs w:val="24"/>
                <w:vertAlign w:val="subscript"/>
                <w:lang w:val="en-US" w:eastAsia="en-US"/>
              </w:rPr>
              <w:t>b</w:t>
            </w:r>
            <w:r w:rsidRPr="002E738A">
              <w:rPr>
                <w:rFonts w:eastAsia="Times New Roman"/>
                <w:snapToGrid w:val="0"/>
                <w:color w:val="010202"/>
                <w:szCs w:val="24"/>
                <w:lang w:val="en-US" w:eastAsia="en-US"/>
              </w:rPr>
              <w:t xml:space="preserve"> (or </w:t>
            </w:r>
            <w:r w:rsidRPr="002E738A">
              <w:rPr>
                <w:rFonts w:eastAsia="Arial,Italic"/>
                <w:i/>
                <w:iCs/>
                <w:snapToGrid w:val="0"/>
                <w:color w:val="010202"/>
                <w:szCs w:val="24"/>
                <w:lang w:val="en-US" w:eastAsia="en-US"/>
              </w:rPr>
              <w:t>K</w:t>
            </w:r>
            <w:r w:rsidRPr="002E738A">
              <w:rPr>
                <w:rFonts w:eastAsia="Times New Roman"/>
                <w:snapToGrid w:val="0"/>
                <w:color w:val="010202"/>
                <w:szCs w:val="24"/>
                <w:vertAlign w:val="subscript"/>
                <w:lang w:val="en-US" w:eastAsia="en-US"/>
              </w:rPr>
              <w:t>2</w:t>
            </w:r>
            <w:r w:rsidRPr="002E738A">
              <w:rPr>
                <w:rFonts w:eastAsia="Times New Roman"/>
                <w:snapToGrid w:val="0"/>
                <w:color w:val="010202"/>
                <w:szCs w:val="24"/>
                <w:lang w:val="en-US" w:eastAsia="en-US"/>
              </w:rPr>
              <w:t xml:space="preserve"> and </w:t>
            </w:r>
            <w:r w:rsidRPr="002E738A">
              <w:rPr>
                <w:rFonts w:eastAsia="Arial,Italic"/>
                <w:i/>
                <w:iCs/>
                <w:snapToGrid w:val="0"/>
                <w:color w:val="010202"/>
                <w:szCs w:val="24"/>
                <w:lang w:val="en-US" w:eastAsia="en-US"/>
              </w:rPr>
              <w:t>Q</w:t>
            </w:r>
            <w:r w:rsidRPr="002E738A">
              <w:rPr>
                <w:rFonts w:eastAsia="Times New Roman"/>
                <w:snapToGrid w:val="0"/>
                <w:color w:val="010202"/>
                <w:szCs w:val="24"/>
                <w:vertAlign w:val="subscript"/>
                <w:lang w:val="en-US" w:eastAsia="en-US"/>
              </w:rPr>
              <w:t>d</w:t>
            </w:r>
            <w:r w:rsidRPr="002E738A">
              <w:rPr>
                <w:rFonts w:eastAsia="Times New Roman"/>
                <w:snapToGrid w:val="0"/>
                <w:color w:val="010202"/>
                <w:szCs w:val="24"/>
                <w:lang w:val="en-US" w:eastAsia="en-US"/>
              </w:rPr>
              <w:t>) under cyclic deformation</w:t>
            </w:r>
          </w:p>
        </w:tc>
        <w:tc>
          <w:tcPr>
            <w:tcW w:w="2835"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Report strain dependence. At design displacement, d</w:t>
            </w:r>
            <w:r w:rsidRPr="002E738A">
              <w:rPr>
                <w:rFonts w:eastAsia="Times New Roman"/>
                <w:snapToGrid w:val="0"/>
                <w:color w:val="010202"/>
                <w:szCs w:val="24"/>
                <w:vertAlign w:val="subscript"/>
                <w:lang w:val="en-US" w:eastAsia="en-US"/>
              </w:rPr>
              <w:t>bd</w:t>
            </w:r>
            <w:r w:rsidRPr="002E738A">
              <w:rPr>
                <w:rFonts w:eastAsia="Times New Roman"/>
                <w:snapToGrid w:val="0"/>
                <w:color w:val="010202"/>
                <w:szCs w:val="24"/>
                <w:lang w:val="en-US" w:eastAsia="en-US"/>
              </w:rPr>
              <w:t xml:space="preserve">, values within ±20% of design value. </w:t>
            </w:r>
          </w:p>
        </w:tc>
        <w:tc>
          <w:tcPr>
            <w:tcW w:w="2268" w:type="dxa"/>
          </w:tcPr>
          <w:p w:rsidR="002E738A" w:rsidRPr="002E738A" w:rsidRDefault="002E738A" w:rsidP="002E738A">
            <w:pPr>
              <w:widowControl w:val="0"/>
              <w:adjustRightInd w:val="0"/>
              <w:spacing w:after="0" w:line="240" w:lineRule="auto"/>
              <w:jc w:val="both"/>
              <w:rPr>
                <w:rFonts w:eastAsia="Times New Roman"/>
                <w:snapToGrid w:val="0"/>
                <w:color w:val="010202"/>
                <w:szCs w:val="24"/>
                <w:lang w:val="en-US" w:eastAsia="en-US"/>
              </w:rPr>
            </w:pPr>
            <w:r w:rsidRPr="002E738A">
              <w:rPr>
                <w:rFonts w:eastAsia="Times New Roman"/>
                <w:snapToGrid w:val="0"/>
                <w:color w:val="010202"/>
                <w:szCs w:val="24"/>
                <w:lang w:val="en-US" w:eastAsia="en-US"/>
              </w:rPr>
              <w:t>Values within ±20% of required values at design shear strain.</w:t>
            </w:r>
          </w:p>
        </w:tc>
        <w:tc>
          <w:tcPr>
            <w:tcW w:w="2835" w:type="dxa"/>
          </w:tcPr>
          <w:p w:rsidR="002E738A" w:rsidRPr="002E738A" w:rsidRDefault="002E738A" w:rsidP="002E738A">
            <w:pPr>
              <w:widowControl w:val="0"/>
              <w:adjustRightInd w:val="0"/>
              <w:spacing w:after="0" w:line="240" w:lineRule="auto"/>
              <w:jc w:val="both"/>
              <w:rPr>
                <w:rFonts w:eastAsia="Times New Roman"/>
                <w:snapToGrid w:val="0"/>
                <w:color w:val="010202"/>
                <w:szCs w:val="24"/>
                <w:lang w:val="en-US" w:eastAsia="en-US"/>
              </w:rPr>
            </w:pPr>
            <w:r w:rsidRPr="002E738A">
              <w:rPr>
                <w:rFonts w:eastAsia="Times New Roman"/>
                <w:snapToGrid w:val="0"/>
                <w:color w:val="010202"/>
                <w:szCs w:val="24"/>
                <w:lang w:val="en-US" w:eastAsia="en-US"/>
              </w:rPr>
              <w:t>Report strain dependence. At 100% shear strain,</w:t>
            </w:r>
            <w:r w:rsidRPr="002E738A">
              <w:rPr>
                <w:rFonts w:eastAsia="Times New Roman"/>
                <w:snapToGrid w:val="0"/>
                <w:color w:val="010202"/>
                <w:szCs w:val="24"/>
                <w:lang w:val="en-US" w:eastAsia="ja-JP"/>
              </w:rPr>
              <w:t xml:space="preserve"> </w:t>
            </w:r>
            <w:r w:rsidRPr="002E738A">
              <w:rPr>
                <w:rFonts w:eastAsia="Times New Roman"/>
                <w:snapToGrid w:val="0"/>
                <w:color w:val="010202"/>
                <w:szCs w:val="24"/>
                <w:lang w:val="en-US" w:eastAsia="en-US"/>
              </w:rPr>
              <w:t>within ±10% or 15% of design</w:t>
            </w:r>
            <w:r w:rsidRPr="002E738A">
              <w:rPr>
                <w:rFonts w:eastAsia="Times New Roman"/>
                <w:snapToGrid w:val="0"/>
                <w:color w:val="010202"/>
                <w:szCs w:val="24"/>
                <w:lang w:val="en-US" w:eastAsia="ja-JP"/>
              </w:rPr>
              <w:t xml:space="preserve"> </w:t>
            </w:r>
            <w:r w:rsidRPr="002E738A">
              <w:rPr>
                <w:rFonts w:eastAsia="Times New Roman"/>
                <w:snapToGrid w:val="0"/>
                <w:color w:val="010202"/>
                <w:szCs w:val="24"/>
                <w:lang w:val="en-US" w:eastAsia="en-US"/>
              </w:rPr>
              <w:t>value.</w:t>
            </w:r>
          </w:p>
        </w:tc>
        <w:tc>
          <w:tcPr>
            <w:tcW w:w="2268"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At 100% shear strain,</w:t>
            </w:r>
            <w:r w:rsidRPr="002E738A">
              <w:rPr>
                <w:rFonts w:eastAsia="Times New Roman"/>
                <w:snapToGrid w:val="0"/>
                <w:color w:val="010202"/>
                <w:szCs w:val="24"/>
                <w:lang w:val="en-US" w:eastAsia="ja-JP"/>
              </w:rPr>
              <w:t xml:space="preserve"> </w:t>
            </w:r>
            <w:r w:rsidRPr="002E738A">
              <w:rPr>
                <w:rFonts w:eastAsia="Times New Roman"/>
                <w:snapToGrid w:val="0"/>
                <w:color w:val="010202"/>
                <w:szCs w:val="24"/>
                <w:lang w:val="en-US" w:eastAsia="en-US"/>
              </w:rPr>
              <w:t>within ±10% or 15% of design</w:t>
            </w:r>
            <w:r w:rsidRPr="002E738A">
              <w:rPr>
                <w:rFonts w:eastAsia="Times New Roman"/>
                <w:snapToGrid w:val="0"/>
                <w:color w:val="010202"/>
                <w:szCs w:val="24"/>
                <w:lang w:val="en-US" w:eastAsia="ja-JP"/>
              </w:rPr>
              <w:t xml:space="preserve"> </w:t>
            </w:r>
            <w:r w:rsidRPr="002E738A">
              <w:rPr>
                <w:rFonts w:eastAsia="Times New Roman"/>
                <w:snapToGrid w:val="0"/>
                <w:color w:val="010202"/>
                <w:szCs w:val="24"/>
                <w:lang w:val="en-US" w:eastAsia="en-US"/>
              </w:rPr>
              <w:t>value.</w:t>
            </w:r>
          </w:p>
        </w:tc>
      </w:tr>
      <w:tr w:rsidR="002E738A" w:rsidRPr="002E738A" w:rsidTr="00FF6B28">
        <w:tc>
          <w:tcPr>
            <w:tcW w:w="3402"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Horizontal stiffness under a one-sided ramp loading</w:t>
            </w:r>
          </w:p>
        </w:tc>
        <w:tc>
          <w:tcPr>
            <w:tcW w:w="2835" w:type="dxa"/>
          </w:tcPr>
          <w:p w:rsidR="002E738A" w:rsidRPr="002E738A" w:rsidRDefault="002E738A" w:rsidP="002E738A">
            <w:pPr>
              <w:widowControl w:val="0"/>
              <w:adjustRightInd w:val="0"/>
              <w:spacing w:after="0" w:line="240" w:lineRule="auto"/>
              <w:jc w:val="both"/>
              <w:rPr>
                <w:rFonts w:eastAsia="Times New Roman"/>
                <w:snapToGrid w:val="0"/>
                <w:color w:val="010202"/>
                <w:szCs w:val="24"/>
                <w:lang w:val="en-US" w:eastAsia="en-US"/>
              </w:rPr>
            </w:pPr>
            <w:r w:rsidRPr="002E738A">
              <w:rPr>
                <w:rFonts w:eastAsia="Times New Roman"/>
                <w:snapToGrid w:val="0"/>
                <w:color w:val="010202"/>
                <w:szCs w:val="24"/>
                <w:lang w:val="en-US" w:eastAsia="en-US"/>
              </w:rPr>
              <w:t xml:space="preserve">Report value at design displacement, </w:t>
            </w:r>
            <w:r w:rsidRPr="002E738A">
              <w:rPr>
                <w:rFonts w:eastAsia="Arial,Italic"/>
                <w:i/>
                <w:iCs/>
                <w:snapToGrid w:val="0"/>
                <w:color w:val="010202"/>
                <w:szCs w:val="24"/>
                <w:lang w:val="en-US" w:eastAsia="en-US"/>
              </w:rPr>
              <w:t>d</w:t>
            </w:r>
            <w:r w:rsidRPr="002E738A">
              <w:rPr>
                <w:rFonts w:eastAsia="Times New Roman"/>
                <w:snapToGrid w:val="0"/>
                <w:color w:val="010202"/>
                <w:szCs w:val="24"/>
                <w:vertAlign w:val="subscript"/>
                <w:lang w:val="en-US" w:eastAsia="en-US"/>
              </w:rPr>
              <w:t>bd</w:t>
            </w:r>
            <w:r w:rsidRPr="002E738A">
              <w:rPr>
                <w:rFonts w:eastAsia="Times New Roman"/>
                <w:snapToGrid w:val="0"/>
                <w:color w:val="010202"/>
                <w:szCs w:val="24"/>
                <w:lang w:val="en-US" w:eastAsia="en-US"/>
              </w:rPr>
              <w:t>.</w:t>
            </w:r>
          </w:p>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2268" w:type="dxa"/>
          </w:tcPr>
          <w:p w:rsidR="002E738A" w:rsidRPr="002E738A" w:rsidRDefault="002E738A" w:rsidP="002E738A">
            <w:pPr>
              <w:widowControl w:val="0"/>
              <w:spacing w:after="0" w:line="240" w:lineRule="auto"/>
              <w:jc w:val="both"/>
              <w:rPr>
                <w:rFonts w:eastAsia="Times New Roman"/>
                <w:snapToGrid w:val="0"/>
                <w:szCs w:val="24"/>
                <w:lang w:val="en-US" w:eastAsia="ja-JP"/>
              </w:rPr>
            </w:pPr>
            <w:r w:rsidRPr="002E738A">
              <w:rPr>
                <w:rFonts w:eastAsia="Times New Roman"/>
                <w:snapToGrid w:val="0"/>
                <w:szCs w:val="24"/>
                <w:lang w:val="en-US" w:eastAsia="ja-JP"/>
              </w:rPr>
              <w:t>Within ± 20 % of adjusted type test value.</w:t>
            </w:r>
          </w:p>
        </w:tc>
        <w:tc>
          <w:tcPr>
            <w:tcW w:w="2835"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ja-JP"/>
              </w:rPr>
            </w:pPr>
            <w:r w:rsidRPr="002E738A">
              <w:rPr>
                <w:rFonts w:eastAsia="Times New Roman"/>
                <w:snapToGrid w:val="0"/>
                <w:color w:val="010202"/>
                <w:szCs w:val="24"/>
                <w:lang w:val="en-US" w:eastAsia="ja-JP"/>
              </w:rPr>
              <w:t>N/A</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r w:rsidR="002E738A" w:rsidRPr="002E738A" w:rsidTr="00FF6B28">
        <w:tc>
          <w:tcPr>
            <w:tcW w:w="3402" w:type="dxa"/>
          </w:tcPr>
          <w:p w:rsidR="002E738A" w:rsidRPr="002E738A" w:rsidRDefault="002E738A" w:rsidP="002E738A">
            <w:pPr>
              <w:widowControl w:val="0"/>
              <w:adjustRightInd w:val="0"/>
              <w:spacing w:after="0" w:line="240" w:lineRule="auto"/>
              <w:jc w:val="both"/>
              <w:rPr>
                <w:rFonts w:eastAsia="Times New Roman"/>
                <w:snapToGrid w:val="0"/>
                <w:color w:val="010202"/>
                <w:szCs w:val="24"/>
                <w:lang w:val="en-US" w:eastAsia="ja-JP"/>
              </w:rPr>
            </w:pPr>
            <w:r w:rsidRPr="002E738A">
              <w:rPr>
                <w:rFonts w:eastAsia="Times New Roman"/>
                <w:snapToGrid w:val="0"/>
                <w:color w:val="010202"/>
                <w:szCs w:val="24"/>
                <w:lang w:val="en-US" w:eastAsia="ja-JP"/>
              </w:rPr>
              <w:t xml:space="preserve">Cyclic test to determine </w:t>
            </w:r>
            <w:r w:rsidRPr="002E738A">
              <w:rPr>
                <w:rFonts w:eastAsia="Times New Roman"/>
                <w:snapToGrid w:val="0"/>
                <w:color w:val="010202"/>
                <w:szCs w:val="24"/>
                <w:lang w:val="en-US" w:eastAsia="en-US"/>
              </w:rPr>
              <w:t>K</w:t>
            </w:r>
            <w:r w:rsidRPr="002E738A">
              <w:rPr>
                <w:rFonts w:eastAsia="Times New Roman"/>
                <w:snapToGrid w:val="0"/>
                <w:color w:val="010202"/>
                <w:szCs w:val="24"/>
                <w:vertAlign w:val="subscript"/>
                <w:lang w:val="en-US" w:eastAsia="en-US"/>
              </w:rPr>
              <w:t>b</w:t>
            </w:r>
            <w:r w:rsidRPr="002E738A">
              <w:rPr>
                <w:rFonts w:eastAsia="Times New Roman" w:hint="eastAsia"/>
                <w:snapToGrid w:val="0"/>
                <w:color w:val="010202"/>
                <w:szCs w:val="24"/>
                <w:vertAlign w:val="subscript"/>
                <w:lang w:val="en-US" w:eastAsia="ja-JP"/>
              </w:rPr>
              <w:t xml:space="preserve"> </w:t>
            </w:r>
            <w:r w:rsidRPr="002E738A">
              <w:rPr>
                <w:rFonts w:eastAsia="Times New Roman"/>
                <w:snapToGrid w:val="0"/>
                <w:color w:val="010202"/>
                <w:szCs w:val="24"/>
                <w:lang w:val="en-US" w:eastAsia="en-US"/>
              </w:rPr>
              <w:t xml:space="preserve">and </w:t>
            </w:r>
            <w:r w:rsidRPr="002E738A">
              <w:rPr>
                <w:rFonts w:ascii="Symbol" w:eastAsia="Arial,Italic" w:hAnsi="Symbol"/>
                <w:i/>
                <w:iCs/>
                <w:snapToGrid w:val="0"/>
                <w:color w:val="010202"/>
                <w:szCs w:val="24"/>
                <w:lang w:val="en-US" w:eastAsia="en-US"/>
              </w:rPr>
              <w:t></w:t>
            </w:r>
            <w:r w:rsidRPr="002E738A">
              <w:rPr>
                <w:rFonts w:eastAsia="Times New Roman"/>
                <w:snapToGrid w:val="0"/>
                <w:color w:val="010202"/>
                <w:szCs w:val="24"/>
                <w:vertAlign w:val="subscript"/>
                <w:lang w:val="en-US" w:eastAsia="en-US"/>
              </w:rPr>
              <w:t>b</w:t>
            </w:r>
            <w:r w:rsidRPr="002E738A">
              <w:rPr>
                <w:rFonts w:eastAsia="Times New Roman"/>
                <w:snapToGrid w:val="0"/>
                <w:color w:val="010202"/>
                <w:szCs w:val="24"/>
                <w:lang w:val="en-US" w:eastAsia="en-US"/>
              </w:rPr>
              <w:t xml:space="preserve"> (or </w:t>
            </w:r>
            <w:r w:rsidRPr="002E738A">
              <w:rPr>
                <w:rFonts w:eastAsia="Arial,Italic"/>
                <w:i/>
                <w:iCs/>
                <w:snapToGrid w:val="0"/>
                <w:color w:val="010202"/>
                <w:szCs w:val="24"/>
                <w:lang w:val="en-US" w:eastAsia="en-US"/>
              </w:rPr>
              <w:t>K</w:t>
            </w:r>
            <w:r w:rsidRPr="002E738A">
              <w:rPr>
                <w:rFonts w:eastAsia="Times New Roman"/>
                <w:snapToGrid w:val="0"/>
                <w:color w:val="010202"/>
                <w:szCs w:val="24"/>
                <w:vertAlign w:val="subscript"/>
                <w:lang w:val="en-US" w:eastAsia="en-US"/>
              </w:rPr>
              <w:t>2</w:t>
            </w:r>
            <w:r w:rsidRPr="002E738A">
              <w:rPr>
                <w:rFonts w:eastAsia="Times New Roman"/>
                <w:snapToGrid w:val="0"/>
                <w:color w:val="010202"/>
                <w:szCs w:val="24"/>
                <w:lang w:val="en-US" w:eastAsia="en-US"/>
              </w:rPr>
              <w:t xml:space="preserve"> and </w:t>
            </w:r>
            <w:r w:rsidRPr="002E738A">
              <w:rPr>
                <w:rFonts w:eastAsia="Arial,Italic"/>
                <w:i/>
                <w:iCs/>
                <w:snapToGrid w:val="0"/>
                <w:color w:val="010202"/>
                <w:szCs w:val="24"/>
                <w:lang w:val="en-US" w:eastAsia="en-US"/>
              </w:rPr>
              <w:t>Q</w:t>
            </w:r>
            <w:r w:rsidRPr="002E738A">
              <w:rPr>
                <w:rFonts w:eastAsia="Times New Roman"/>
                <w:snapToGrid w:val="0"/>
                <w:color w:val="010202"/>
                <w:szCs w:val="24"/>
                <w:vertAlign w:val="subscript"/>
                <w:lang w:val="en-US" w:eastAsia="en-US"/>
              </w:rPr>
              <w:t>d</w:t>
            </w:r>
            <w:r w:rsidRPr="002E738A">
              <w:rPr>
                <w:rFonts w:eastAsia="Times New Roman"/>
                <w:snapToGrid w:val="0"/>
                <w:color w:val="010202"/>
                <w:szCs w:val="24"/>
                <w:lang w:val="en-US" w:eastAsia="en-US"/>
              </w:rPr>
              <w:t xml:space="preserve">), performed at one of the low shear strain amplitudes. </w:t>
            </w:r>
          </w:p>
        </w:tc>
        <w:tc>
          <w:tcPr>
            <w:tcW w:w="2835" w:type="dxa"/>
            <w:vAlign w:val="center"/>
          </w:tcPr>
          <w:p w:rsidR="002E738A" w:rsidRPr="002E738A" w:rsidRDefault="002E738A" w:rsidP="002E738A">
            <w:pPr>
              <w:widowControl w:val="0"/>
              <w:adjustRightInd w:val="0"/>
              <w:spacing w:after="0" w:line="240" w:lineRule="auto"/>
              <w:jc w:val="center"/>
              <w:rPr>
                <w:rFonts w:eastAsia="Times New Roman"/>
                <w:snapToGrid w:val="0"/>
                <w:color w:val="010202"/>
                <w:szCs w:val="24"/>
                <w:lang w:val="en-US" w:eastAsia="ja-JP"/>
              </w:rPr>
            </w:pPr>
            <w:r w:rsidRPr="002E738A">
              <w:rPr>
                <w:rFonts w:eastAsia="Times New Roman"/>
                <w:snapToGrid w:val="0"/>
                <w:color w:val="010202"/>
                <w:szCs w:val="24"/>
                <w:lang w:val="en-US" w:eastAsia="ja-JP"/>
              </w:rPr>
              <w:t>N/A</w:t>
            </w:r>
          </w:p>
        </w:tc>
        <w:tc>
          <w:tcPr>
            <w:tcW w:w="2268" w:type="dxa"/>
          </w:tcPr>
          <w:p w:rsidR="002E738A" w:rsidRPr="002E738A" w:rsidRDefault="002E738A" w:rsidP="002E738A">
            <w:pPr>
              <w:widowControl w:val="0"/>
              <w:spacing w:after="0" w:line="240" w:lineRule="auto"/>
              <w:jc w:val="both"/>
              <w:rPr>
                <w:rFonts w:eastAsia="Times New Roman"/>
                <w:snapToGrid w:val="0"/>
                <w:szCs w:val="24"/>
                <w:lang w:val="en-US" w:eastAsia="ja-JP"/>
              </w:rPr>
            </w:pPr>
            <w:r w:rsidRPr="002E738A">
              <w:rPr>
                <w:rFonts w:eastAsia="Times New Roman" w:hint="eastAsia"/>
                <w:snapToGrid w:val="0"/>
                <w:szCs w:val="24"/>
                <w:lang w:val="en-US" w:eastAsia="ja-JP"/>
              </w:rPr>
              <w:t>W</w:t>
            </w:r>
            <w:r w:rsidRPr="002E738A">
              <w:rPr>
                <w:rFonts w:eastAsia="Times New Roman"/>
                <w:snapToGrid w:val="0"/>
                <w:szCs w:val="24"/>
                <w:lang w:val="en-US" w:eastAsia="ja-JP"/>
              </w:rPr>
              <w:t>ithin ± 20 % of Type Test values at shear strain chosen for test.</w:t>
            </w:r>
          </w:p>
        </w:tc>
        <w:tc>
          <w:tcPr>
            <w:tcW w:w="2835"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r w:rsidR="002E738A" w:rsidRPr="002E738A" w:rsidTr="00FF6B28">
        <w:tc>
          <w:tcPr>
            <w:tcW w:w="3402"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Variation of horizontal characteristics K</w:t>
            </w:r>
            <w:r w:rsidRPr="002E738A">
              <w:rPr>
                <w:rFonts w:eastAsia="Times New Roman"/>
                <w:snapToGrid w:val="0"/>
                <w:color w:val="010202"/>
                <w:szCs w:val="24"/>
                <w:vertAlign w:val="subscript"/>
                <w:lang w:val="en-US" w:eastAsia="en-US"/>
              </w:rPr>
              <w:t>b</w:t>
            </w:r>
            <w:r w:rsidRPr="002E738A">
              <w:rPr>
                <w:rFonts w:eastAsia="Times New Roman" w:hint="eastAsia"/>
                <w:snapToGrid w:val="0"/>
                <w:color w:val="010202"/>
                <w:szCs w:val="24"/>
                <w:vertAlign w:val="subscript"/>
                <w:lang w:val="en-US" w:eastAsia="ja-JP"/>
              </w:rPr>
              <w:t xml:space="preserve"> </w:t>
            </w:r>
            <w:r w:rsidRPr="002E738A">
              <w:rPr>
                <w:rFonts w:eastAsia="Times New Roman"/>
                <w:snapToGrid w:val="0"/>
                <w:color w:val="010202"/>
                <w:szCs w:val="24"/>
                <w:lang w:val="en-US" w:eastAsia="en-US"/>
              </w:rPr>
              <w:t xml:space="preserve">and </w:t>
            </w:r>
            <w:r w:rsidRPr="002E738A">
              <w:rPr>
                <w:rFonts w:ascii="Symbol" w:eastAsia="Arial,Italic" w:hAnsi="Symbol"/>
                <w:i/>
                <w:iCs/>
                <w:snapToGrid w:val="0"/>
                <w:color w:val="010202"/>
                <w:szCs w:val="24"/>
                <w:lang w:val="en-US" w:eastAsia="en-US"/>
              </w:rPr>
              <w:t></w:t>
            </w:r>
            <w:r w:rsidRPr="002E738A">
              <w:rPr>
                <w:rFonts w:eastAsia="Times New Roman"/>
                <w:snapToGrid w:val="0"/>
                <w:color w:val="010202"/>
                <w:szCs w:val="24"/>
                <w:vertAlign w:val="subscript"/>
                <w:lang w:val="en-US" w:eastAsia="en-US"/>
              </w:rPr>
              <w:t>b</w:t>
            </w:r>
            <w:r w:rsidRPr="002E738A">
              <w:rPr>
                <w:rFonts w:eastAsia="Times New Roman"/>
                <w:snapToGrid w:val="0"/>
                <w:color w:val="010202"/>
                <w:szCs w:val="24"/>
                <w:lang w:val="en-US" w:eastAsia="en-US"/>
              </w:rPr>
              <w:t xml:space="preserve"> (or </w:t>
            </w:r>
            <w:r w:rsidRPr="002E738A">
              <w:rPr>
                <w:rFonts w:eastAsia="Arial,Italic"/>
                <w:i/>
                <w:iCs/>
                <w:snapToGrid w:val="0"/>
                <w:color w:val="010202"/>
                <w:szCs w:val="24"/>
                <w:lang w:val="en-US" w:eastAsia="en-US"/>
              </w:rPr>
              <w:t>K</w:t>
            </w:r>
            <w:r w:rsidRPr="002E738A">
              <w:rPr>
                <w:rFonts w:eastAsia="Times New Roman"/>
                <w:snapToGrid w:val="0"/>
                <w:color w:val="010202"/>
                <w:szCs w:val="24"/>
                <w:vertAlign w:val="subscript"/>
                <w:lang w:val="en-US" w:eastAsia="en-US"/>
              </w:rPr>
              <w:t>2</w:t>
            </w:r>
            <w:r w:rsidRPr="002E738A">
              <w:rPr>
                <w:rFonts w:eastAsia="Times New Roman"/>
                <w:snapToGrid w:val="0"/>
                <w:color w:val="010202"/>
                <w:szCs w:val="24"/>
                <w:lang w:val="en-US" w:eastAsia="en-US"/>
              </w:rPr>
              <w:t xml:space="preserve"> and </w:t>
            </w:r>
            <w:r w:rsidRPr="002E738A">
              <w:rPr>
                <w:rFonts w:eastAsia="Arial,Italic"/>
                <w:i/>
                <w:iCs/>
                <w:snapToGrid w:val="0"/>
                <w:color w:val="010202"/>
                <w:szCs w:val="24"/>
                <w:lang w:val="en-US" w:eastAsia="en-US"/>
              </w:rPr>
              <w:t>Q</w:t>
            </w:r>
            <w:r w:rsidRPr="002E738A">
              <w:rPr>
                <w:rFonts w:eastAsia="Times New Roman"/>
                <w:snapToGrid w:val="0"/>
                <w:color w:val="010202"/>
                <w:szCs w:val="24"/>
                <w:vertAlign w:val="subscript"/>
                <w:lang w:val="en-US" w:eastAsia="en-US"/>
              </w:rPr>
              <w:t>d</w:t>
            </w:r>
            <w:r w:rsidRPr="002E738A">
              <w:rPr>
                <w:rFonts w:eastAsia="Times New Roman"/>
                <w:snapToGrid w:val="0"/>
                <w:color w:val="010202"/>
                <w:szCs w:val="24"/>
                <w:lang w:val="en-US" w:eastAsia="en-US"/>
              </w:rPr>
              <w:t>) with frequency</w:t>
            </w:r>
          </w:p>
        </w:tc>
        <w:tc>
          <w:tcPr>
            <w:tcW w:w="2835"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 xml:space="preserve">Report variation. Maximum variation ±20 %. </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ja-JP"/>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2835"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r w:rsidR="002E738A" w:rsidRPr="002E738A" w:rsidTr="00FF6B28">
        <w:tc>
          <w:tcPr>
            <w:tcW w:w="3402"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Variation of horizontal characteristics K</w:t>
            </w:r>
            <w:r w:rsidRPr="002E738A">
              <w:rPr>
                <w:rFonts w:eastAsia="Times New Roman"/>
                <w:snapToGrid w:val="0"/>
                <w:color w:val="010202"/>
                <w:szCs w:val="24"/>
                <w:vertAlign w:val="subscript"/>
                <w:lang w:val="en-US" w:eastAsia="en-US"/>
              </w:rPr>
              <w:t>b</w:t>
            </w:r>
            <w:r w:rsidRPr="002E738A">
              <w:rPr>
                <w:rFonts w:eastAsia="Times New Roman" w:hint="eastAsia"/>
                <w:snapToGrid w:val="0"/>
                <w:color w:val="010202"/>
                <w:szCs w:val="24"/>
                <w:vertAlign w:val="subscript"/>
                <w:lang w:val="en-US" w:eastAsia="ja-JP"/>
              </w:rPr>
              <w:t xml:space="preserve"> </w:t>
            </w:r>
            <w:r w:rsidRPr="002E738A">
              <w:rPr>
                <w:rFonts w:eastAsia="Times New Roman"/>
                <w:snapToGrid w:val="0"/>
                <w:color w:val="010202"/>
                <w:szCs w:val="24"/>
                <w:lang w:val="en-US" w:eastAsia="en-US"/>
              </w:rPr>
              <w:t xml:space="preserve">and </w:t>
            </w:r>
            <w:r w:rsidRPr="002E738A">
              <w:rPr>
                <w:rFonts w:ascii="Symbol" w:eastAsia="Arial,Italic" w:hAnsi="Symbol"/>
                <w:i/>
                <w:iCs/>
                <w:snapToGrid w:val="0"/>
                <w:color w:val="010202"/>
                <w:szCs w:val="24"/>
                <w:lang w:val="en-US" w:eastAsia="en-US"/>
              </w:rPr>
              <w:t></w:t>
            </w:r>
            <w:r w:rsidRPr="002E738A">
              <w:rPr>
                <w:rFonts w:eastAsia="Times New Roman"/>
                <w:snapToGrid w:val="0"/>
                <w:color w:val="010202"/>
                <w:szCs w:val="24"/>
                <w:vertAlign w:val="subscript"/>
                <w:lang w:val="en-US" w:eastAsia="en-US"/>
              </w:rPr>
              <w:t>b</w:t>
            </w:r>
            <w:r w:rsidRPr="002E738A">
              <w:rPr>
                <w:rFonts w:eastAsia="Times New Roman"/>
                <w:snapToGrid w:val="0"/>
                <w:color w:val="010202"/>
                <w:szCs w:val="24"/>
                <w:lang w:val="en-US" w:eastAsia="en-US"/>
              </w:rPr>
              <w:t xml:space="preserve"> (or </w:t>
            </w:r>
            <w:r w:rsidRPr="002E738A">
              <w:rPr>
                <w:rFonts w:eastAsia="Arial,Italic"/>
                <w:i/>
                <w:iCs/>
                <w:snapToGrid w:val="0"/>
                <w:color w:val="010202"/>
                <w:szCs w:val="24"/>
                <w:lang w:val="en-US" w:eastAsia="en-US"/>
              </w:rPr>
              <w:t>K</w:t>
            </w:r>
            <w:r w:rsidRPr="002E738A">
              <w:rPr>
                <w:rFonts w:eastAsia="Times New Roman"/>
                <w:snapToGrid w:val="0"/>
                <w:color w:val="010202"/>
                <w:szCs w:val="24"/>
                <w:vertAlign w:val="subscript"/>
                <w:lang w:val="en-US" w:eastAsia="en-US"/>
              </w:rPr>
              <w:t>2</w:t>
            </w:r>
            <w:r w:rsidRPr="002E738A">
              <w:rPr>
                <w:rFonts w:eastAsia="Times New Roman"/>
                <w:snapToGrid w:val="0"/>
                <w:color w:val="010202"/>
                <w:szCs w:val="24"/>
                <w:lang w:val="en-US" w:eastAsia="en-US"/>
              </w:rPr>
              <w:t xml:space="preserve"> and </w:t>
            </w:r>
            <w:r w:rsidRPr="002E738A">
              <w:rPr>
                <w:rFonts w:eastAsia="Arial,Italic"/>
                <w:i/>
                <w:iCs/>
                <w:snapToGrid w:val="0"/>
                <w:color w:val="010202"/>
                <w:szCs w:val="24"/>
                <w:lang w:val="en-US" w:eastAsia="en-US"/>
              </w:rPr>
              <w:t>Q</w:t>
            </w:r>
            <w:r w:rsidRPr="002E738A">
              <w:rPr>
                <w:rFonts w:eastAsia="Times New Roman"/>
                <w:snapToGrid w:val="0"/>
                <w:color w:val="010202"/>
                <w:szCs w:val="24"/>
                <w:vertAlign w:val="subscript"/>
                <w:lang w:val="en-US" w:eastAsia="en-US"/>
              </w:rPr>
              <w:t>d</w:t>
            </w:r>
            <w:r w:rsidRPr="002E738A">
              <w:rPr>
                <w:rFonts w:eastAsia="Times New Roman"/>
                <w:snapToGrid w:val="0"/>
                <w:color w:val="010202"/>
                <w:szCs w:val="24"/>
                <w:lang w:val="en-US" w:eastAsia="en-US"/>
              </w:rPr>
              <w:t>) with temperature</w:t>
            </w:r>
          </w:p>
        </w:tc>
        <w:tc>
          <w:tcPr>
            <w:tcW w:w="2835"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Report variation. Maximum variation within limits</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2835"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Report variation.</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r w:rsidR="002E738A" w:rsidRPr="002E738A" w:rsidTr="00FF6B28">
        <w:tc>
          <w:tcPr>
            <w:tcW w:w="3402"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Dependence of horizontal characteristics K</w:t>
            </w:r>
            <w:r w:rsidRPr="002E738A">
              <w:rPr>
                <w:rFonts w:eastAsia="Times New Roman"/>
                <w:snapToGrid w:val="0"/>
                <w:color w:val="010202"/>
                <w:szCs w:val="24"/>
                <w:vertAlign w:val="subscript"/>
                <w:lang w:val="en-US" w:eastAsia="en-US"/>
              </w:rPr>
              <w:t>b</w:t>
            </w:r>
            <w:r w:rsidRPr="002E738A">
              <w:rPr>
                <w:rFonts w:eastAsia="Times New Roman" w:hint="eastAsia"/>
                <w:snapToGrid w:val="0"/>
                <w:color w:val="010202"/>
                <w:szCs w:val="24"/>
                <w:vertAlign w:val="subscript"/>
                <w:lang w:val="en-US" w:eastAsia="ja-JP"/>
              </w:rPr>
              <w:t xml:space="preserve"> </w:t>
            </w:r>
            <w:r w:rsidRPr="002E738A">
              <w:rPr>
                <w:rFonts w:eastAsia="Times New Roman"/>
                <w:snapToGrid w:val="0"/>
                <w:color w:val="010202"/>
                <w:szCs w:val="24"/>
                <w:lang w:val="en-US" w:eastAsia="en-US"/>
              </w:rPr>
              <w:t xml:space="preserve">and </w:t>
            </w:r>
            <w:r w:rsidRPr="002E738A">
              <w:rPr>
                <w:rFonts w:ascii="Symbol" w:eastAsia="Arial,Italic" w:hAnsi="Symbol"/>
                <w:i/>
                <w:iCs/>
                <w:snapToGrid w:val="0"/>
                <w:color w:val="010202"/>
                <w:szCs w:val="24"/>
                <w:lang w:val="en-US" w:eastAsia="en-US"/>
              </w:rPr>
              <w:t></w:t>
            </w:r>
            <w:r w:rsidRPr="002E738A">
              <w:rPr>
                <w:rFonts w:eastAsia="Times New Roman"/>
                <w:snapToGrid w:val="0"/>
                <w:color w:val="010202"/>
                <w:szCs w:val="24"/>
                <w:vertAlign w:val="subscript"/>
                <w:lang w:val="en-US" w:eastAsia="en-US"/>
              </w:rPr>
              <w:t>b</w:t>
            </w:r>
            <w:r w:rsidRPr="002E738A">
              <w:rPr>
                <w:rFonts w:eastAsia="Times New Roman"/>
                <w:snapToGrid w:val="0"/>
                <w:color w:val="010202"/>
                <w:szCs w:val="24"/>
                <w:lang w:val="en-US" w:eastAsia="en-US"/>
              </w:rPr>
              <w:t xml:space="preserve"> (or </w:t>
            </w:r>
            <w:r w:rsidRPr="002E738A">
              <w:rPr>
                <w:rFonts w:eastAsia="Arial,Italic"/>
                <w:i/>
                <w:iCs/>
                <w:snapToGrid w:val="0"/>
                <w:color w:val="010202"/>
                <w:szCs w:val="24"/>
                <w:lang w:val="en-US" w:eastAsia="en-US"/>
              </w:rPr>
              <w:t>K</w:t>
            </w:r>
            <w:r w:rsidRPr="002E738A">
              <w:rPr>
                <w:rFonts w:eastAsia="Times New Roman"/>
                <w:snapToGrid w:val="0"/>
                <w:color w:val="010202"/>
                <w:szCs w:val="24"/>
                <w:vertAlign w:val="subscript"/>
                <w:lang w:val="en-US" w:eastAsia="en-US"/>
              </w:rPr>
              <w:t>2</w:t>
            </w:r>
            <w:r w:rsidRPr="002E738A">
              <w:rPr>
                <w:rFonts w:eastAsia="Times New Roman"/>
                <w:snapToGrid w:val="0"/>
                <w:color w:val="010202"/>
                <w:szCs w:val="24"/>
                <w:lang w:val="en-US" w:eastAsia="en-US"/>
              </w:rPr>
              <w:t xml:space="preserve"> and </w:t>
            </w:r>
            <w:r w:rsidRPr="002E738A">
              <w:rPr>
                <w:rFonts w:eastAsia="Arial,Italic"/>
                <w:i/>
                <w:iCs/>
                <w:snapToGrid w:val="0"/>
                <w:color w:val="010202"/>
                <w:szCs w:val="24"/>
                <w:lang w:val="en-US" w:eastAsia="en-US"/>
              </w:rPr>
              <w:t>Q</w:t>
            </w:r>
            <w:r w:rsidRPr="002E738A">
              <w:rPr>
                <w:rFonts w:eastAsia="Times New Roman"/>
                <w:snapToGrid w:val="0"/>
                <w:color w:val="010202"/>
                <w:szCs w:val="24"/>
                <w:vertAlign w:val="subscript"/>
                <w:lang w:val="en-US" w:eastAsia="en-US"/>
              </w:rPr>
              <w:t>d</w:t>
            </w:r>
            <w:r w:rsidRPr="002E738A">
              <w:rPr>
                <w:rFonts w:eastAsia="Times New Roman"/>
                <w:snapToGrid w:val="0"/>
                <w:color w:val="010202"/>
                <w:szCs w:val="24"/>
                <w:lang w:val="en-US" w:eastAsia="en-US"/>
              </w:rPr>
              <w:t>) on repeated cycling</w:t>
            </w:r>
          </w:p>
        </w:tc>
        <w:tc>
          <w:tcPr>
            <w:tcW w:w="2835"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Dependence within limits</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2835"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ja-JP"/>
              </w:rPr>
            </w:pPr>
            <w:r w:rsidRPr="002E738A">
              <w:rPr>
                <w:rFonts w:eastAsia="Times New Roman"/>
                <w:snapToGrid w:val="0"/>
                <w:color w:val="010202"/>
                <w:szCs w:val="24"/>
                <w:lang w:val="en-US" w:eastAsia="ja-JP"/>
              </w:rPr>
              <w:t>(other code)</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r w:rsidR="002E738A" w:rsidRPr="002E738A" w:rsidTr="00FF6B28">
        <w:tc>
          <w:tcPr>
            <w:tcW w:w="3402"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Horizontal capacity under maximum and minimum vertical loads</w:t>
            </w:r>
          </w:p>
        </w:tc>
        <w:tc>
          <w:tcPr>
            <w:tcW w:w="2835"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 xml:space="preserve">Force-displacement curve increasing up to </w:t>
            </w:r>
            <w:r w:rsidRPr="002E738A">
              <w:rPr>
                <w:rFonts w:ascii="Symbol" w:eastAsia="Times New Roman" w:hAnsi="Symbol"/>
                <w:snapToGrid w:val="0"/>
                <w:color w:val="010202"/>
                <w:szCs w:val="24"/>
                <w:lang w:val="en-US" w:eastAsia="en-US"/>
              </w:rPr>
              <w:t></w:t>
            </w:r>
            <w:r w:rsidRPr="002E738A">
              <w:rPr>
                <w:rFonts w:eastAsia="Times New Roman"/>
                <w:snapToGrid w:val="0"/>
                <w:color w:val="010202"/>
                <w:szCs w:val="24"/>
                <w:vertAlign w:val="subscript"/>
                <w:lang w:val="en-US" w:eastAsia="en-US"/>
              </w:rPr>
              <w:t>b</w:t>
            </w:r>
            <w:r w:rsidRPr="002E738A">
              <w:rPr>
                <w:rFonts w:eastAsia="Arial,Italic"/>
                <w:i/>
                <w:iCs/>
                <w:snapToGrid w:val="0"/>
                <w:color w:val="010202"/>
                <w:szCs w:val="24"/>
                <w:lang w:val="en-US" w:eastAsia="en-US"/>
              </w:rPr>
              <w:t>d</w:t>
            </w:r>
            <w:r w:rsidRPr="002E738A">
              <w:rPr>
                <w:rFonts w:eastAsia="Times New Roman"/>
                <w:snapToGrid w:val="0"/>
                <w:color w:val="010202"/>
                <w:szCs w:val="24"/>
                <w:vertAlign w:val="subscript"/>
                <w:lang w:val="en-US" w:eastAsia="en-US"/>
              </w:rPr>
              <w:t>Ed</w:t>
            </w:r>
            <w:r w:rsidRPr="002E738A">
              <w:rPr>
                <w:rFonts w:eastAsia="Times New Roman"/>
                <w:snapToGrid w:val="0"/>
                <w:color w:val="010202"/>
                <w:szCs w:val="24"/>
                <w:lang w:val="en-US" w:eastAsia="en-US"/>
              </w:rPr>
              <w:t xml:space="preserve">. No defects. </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2835" w:type="dxa"/>
          </w:tcPr>
          <w:p w:rsidR="002E738A" w:rsidRPr="002E738A" w:rsidRDefault="002E738A" w:rsidP="002E738A">
            <w:pPr>
              <w:widowControl w:val="0"/>
              <w:spacing w:after="0" w:line="240" w:lineRule="auto"/>
              <w:jc w:val="both"/>
              <w:rPr>
                <w:rFonts w:eastAsia="Times New Roman"/>
                <w:snapToGrid w:val="0"/>
                <w:szCs w:val="24"/>
                <w:lang w:val="en-US" w:eastAsia="ja-JP"/>
              </w:rPr>
            </w:pPr>
            <w:r w:rsidRPr="002E738A">
              <w:rPr>
                <w:rFonts w:eastAsia="Times New Roman"/>
                <w:snapToGrid w:val="0"/>
                <w:szCs w:val="24"/>
                <w:lang w:val="en-US" w:eastAsia="ja-JP"/>
              </w:rPr>
              <w:t xml:space="preserve">Constitutive law test for </w:t>
            </w:r>
            <w:r w:rsidRPr="002E738A">
              <w:rPr>
                <w:rFonts w:ascii="Symbol" w:eastAsia="Times New Roman" w:hAnsi="Symbol"/>
                <w:snapToGrid w:val="0"/>
                <w:szCs w:val="24"/>
                <w:lang w:val="en-US" w:eastAsia="ja-JP"/>
              </w:rPr>
              <w:t></w:t>
            </w:r>
            <w:r w:rsidRPr="002E738A">
              <w:rPr>
                <w:rFonts w:eastAsia="Times New Roman"/>
                <w:snapToGrid w:val="0"/>
                <w:szCs w:val="24"/>
                <w:lang w:val="en-US" w:eastAsia="ja-JP"/>
              </w:rPr>
              <w:t xml:space="preserve"> - </w:t>
            </w:r>
            <w:r w:rsidRPr="002E738A">
              <w:rPr>
                <w:rFonts w:ascii="Symbol" w:eastAsia="Times New Roman" w:hAnsi="Symbol"/>
                <w:snapToGrid w:val="0"/>
                <w:szCs w:val="24"/>
                <w:lang w:val="en-US" w:eastAsia="ja-JP"/>
              </w:rPr>
              <w:t></w:t>
            </w:r>
            <w:r w:rsidRPr="002E738A">
              <w:rPr>
                <w:rFonts w:eastAsia="Times New Roman"/>
                <w:snapToGrid w:val="0"/>
                <w:szCs w:val="24"/>
                <w:lang w:val="en-US" w:eastAsia="ja-JP"/>
              </w:rPr>
              <w:t xml:space="preserve"> relationship.</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r w:rsidR="002E738A" w:rsidRPr="002E738A" w:rsidTr="00FF6B28">
        <w:tc>
          <w:tcPr>
            <w:tcW w:w="3402"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 xml:space="preserve">Change of horizontal characteristics </w:t>
            </w:r>
            <w:r w:rsidRPr="002E738A">
              <w:rPr>
                <w:rFonts w:eastAsia="Arial,Italic"/>
                <w:i/>
                <w:iCs/>
                <w:snapToGrid w:val="0"/>
                <w:color w:val="010202"/>
                <w:szCs w:val="24"/>
                <w:lang w:val="en-US" w:eastAsia="en-US"/>
              </w:rPr>
              <w:t>K</w:t>
            </w:r>
            <w:r w:rsidRPr="002E738A">
              <w:rPr>
                <w:rFonts w:eastAsia="Times New Roman"/>
                <w:snapToGrid w:val="0"/>
                <w:color w:val="010202"/>
                <w:szCs w:val="24"/>
                <w:lang w:val="en-US" w:eastAsia="en-US"/>
              </w:rPr>
              <w:t>2 only for LRB due to ageing</w:t>
            </w:r>
          </w:p>
        </w:tc>
        <w:tc>
          <w:tcPr>
            <w:tcW w:w="2835"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Change &lt;20 %</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2835"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Report value</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r w:rsidR="002E738A" w:rsidRPr="002E738A" w:rsidTr="00FF6B28">
        <w:tc>
          <w:tcPr>
            <w:tcW w:w="3402"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Creep test under vertical load</w:t>
            </w:r>
          </w:p>
        </w:tc>
        <w:tc>
          <w:tcPr>
            <w:tcW w:w="2835"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Total Creep rate &lt; 20% between 10 and 10</w:t>
            </w:r>
            <w:r w:rsidRPr="002E738A">
              <w:rPr>
                <w:rFonts w:eastAsia="Times New Roman"/>
                <w:snapToGrid w:val="0"/>
                <w:color w:val="010202"/>
                <w:szCs w:val="24"/>
                <w:vertAlign w:val="superscript"/>
                <w:lang w:val="en-US" w:eastAsia="en-US"/>
              </w:rPr>
              <w:t>4</w:t>
            </w:r>
            <w:r w:rsidRPr="002E738A">
              <w:rPr>
                <w:rFonts w:eastAsia="Times New Roman"/>
                <w:snapToGrid w:val="0"/>
                <w:color w:val="010202"/>
                <w:szCs w:val="24"/>
                <w:lang w:val="en-US" w:eastAsia="en-US"/>
              </w:rPr>
              <w:t xml:space="preserve"> min. </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c>
          <w:tcPr>
            <w:tcW w:w="2835"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Creep rate &lt; 8 %</w:t>
            </w:r>
          </w:p>
        </w:tc>
        <w:tc>
          <w:tcPr>
            <w:tcW w:w="2268"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color w:val="010202"/>
                <w:szCs w:val="24"/>
                <w:lang w:val="en-US" w:eastAsia="ja-JP"/>
              </w:rPr>
              <w:t>N/A</w:t>
            </w:r>
          </w:p>
        </w:tc>
      </w:tr>
    </w:tbl>
    <w:p w:rsidR="002E738A" w:rsidRPr="002E738A" w:rsidRDefault="002E738A" w:rsidP="002E738A">
      <w:pPr>
        <w:keepNext/>
        <w:widowControl w:val="0"/>
        <w:numPr>
          <w:ilvl w:val="0"/>
          <w:numId w:val="1"/>
        </w:numPr>
        <w:tabs>
          <w:tab w:val="center" w:pos="4680"/>
        </w:tabs>
        <w:suppressAutoHyphens/>
        <w:spacing w:after="0" w:line="240" w:lineRule="auto"/>
        <w:jc w:val="both"/>
        <w:outlineLvl w:val="0"/>
        <w:rPr>
          <w:rFonts w:eastAsia="Times New Roman"/>
          <w:b/>
          <w:caps/>
          <w:snapToGrid w:val="0"/>
          <w:szCs w:val="24"/>
          <w:lang w:val="en-US" w:eastAsia="en-US"/>
        </w:rPr>
        <w:sectPr w:rsidR="002E738A" w:rsidRPr="002E738A" w:rsidSect="001D00D1">
          <w:headerReference w:type="first" r:id="rId14"/>
          <w:footnotePr>
            <w:numRestart w:val="eachSect"/>
          </w:footnotePr>
          <w:pgSz w:w="16838" w:h="11906" w:orient="landscape"/>
          <w:pgMar w:top="1134" w:right="1418" w:bottom="1134" w:left="1418" w:header="709" w:footer="709" w:gutter="0"/>
          <w:cols w:space="708"/>
          <w:titlePg/>
          <w:docGrid w:linePitch="360"/>
        </w:sectPr>
      </w:pPr>
    </w:p>
    <w:p w:rsidR="002E738A" w:rsidRPr="002E738A" w:rsidRDefault="002E738A" w:rsidP="002E738A">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2E738A">
        <w:rPr>
          <w:rFonts w:eastAsia="Times New Roman"/>
          <w:b/>
          <w:caps/>
          <w:snapToGrid w:val="0"/>
          <w:szCs w:val="24"/>
          <w:lang w:val="en-US" w:eastAsia="en-US"/>
        </w:rPr>
        <w:lastRenderedPageBreak/>
        <w:t>4. REQUIRED TEST CONTENTS of VISCOUS DAMPERS</w:t>
      </w: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tabs>
          <w:tab w:val="left" w:pos="0"/>
        </w:tabs>
        <w:suppressAutoHyphens/>
        <w:spacing w:after="0" w:line="240" w:lineRule="auto"/>
        <w:jc w:val="both"/>
        <w:rPr>
          <w:rFonts w:eastAsia="MS Mincho"/>
          <w:snapToGrid w:val="0"/>
          <w:szCs w:val="24"/>
          <w:lang w:val="en-US" w:eastAsia="ja-JP"/>
        </w:rPr>
      </w:pPr>
      <w:r w:rsidRPr="002E738A">
        <w:rPr>
          <w:rFonts w:eastAsia="MS Mincho"/>
          <w:snapToGrid w:val="0"/>
          <w:szCs w:val="24"/>
          <w:lang w:val="en-US" w:eastAsia="ja-JP"/>
        </w:rPr>
        <w:t xml:space="preserve">Oil dampers and Viscous dampers have been widely used in Japan. In a severe earthquake, these kind velocity-dependent dampers can keep good performance and continuously function well to make sure the structures safe. Fluid type dampers are mainly referred to as viscous dampers that use viscous force, and oil dampers that mainly use inertial force. Thus, the fluid viscosity is much different in these two kinds fluid dampers. Oil dampers, using low viscosity fluid, have a bi-linear model corresponding with the velocity shown in Figure 2a, which have been used more widely in Japan. However, the viscous damper, using high viscosity fluid, is more common in the world, where the damping force is designed being proportional to </w:t>
      </w:r>
      <w:r w:rsidRPr="002E738A">
        <w:rPr>
          <w:rFonts w:ascii="Symbol" w:eastAsia="MS Mincho" w:hAnsi="Symbol"/>
          <w:snapToGrid w:val="0"/>
          <w:szCs w:val="24"/>
          <w:lang w:val="en-US" w:eastAsia="ja-JP"/>
        </w:rPr>
        <w:t></w:t>
      </w:r>
      <w:r w:rsidRPr="002E738A">
        <w:rPr>
          <w:rFonts w:eastAsia="MS Mincho"/>
          <w:snapToGrid w:val="0"/>
          <w:szCs w:val="24"/>
          <w:lang w:val="en-US" w:eastAsia="ja-JP"/>
        </w:rPr>
        <w:t xml:space="preserve"> velocity exponent shown in Figure 2b. </w:t>
      </w:r>
    </w:p>
    <w:p w:rsidR="002E738A" w:rsidRPr="002E738A" w:rsidRDefault="002E738A" w:rsidP="002E738A">
      <w:pPr>
        <w:widowControl w:val="0"/>
        <w:tabs>
          <w:tab w:val="left" w:pos="0"/>
        </w:tabs>
        <w:suppressAutoHyphens/>
        <w:spacing w:after="0" w:line="240" w:lineRule="auto"/>
        <w:jc w:val="both"/>
        <w:rPr>
          <w:rFonts w:eastAsia="MS Mincho"/>
          <w:snapToGrid w:val="0"/>
          <w:szCs w:val="24"/>
          <w:lang w:val="en-US" w:eastAsia="ja-JP"/>
        </w:rPr>
      </w:pPr>
      <w:r w:rsidRPr="002E738A">
        <w:rPr>
          <w:rFonts w:eastAsia="MS Mincho"/>
          <w:snapToGrid w:val="0"/>
          <w:szCs w:val="24"/>
          <w:lang w:val="en-US" w:eastAsia="ja-JP"/>
        </w:rPr>
        <w:t>Following items should be stipulated in the application documents for the viscous dampers:</w:t>
      </w:r>
      <w:r w:rsidRPr="002E738A">
        <w:rPr>
          <w:rFonts w:eastAsia="Times New Roman"/>
          <w:snapToGrid w:val="0"/>
          <w:szCs w:val="24"/>
          <w:lang w:val="en-US" w:eastAsia="en-US"/>
        </w:rPr>
        <w:t xml:space="preserve"> </w:t>
      </w:r>
    </w:p>
    <w:p w:rsidR="002E738A" w:rsidRPr="002E738A" w:rsidRDefault="002E738A" w:rsidP="002E738A">
      <w:pPr>
        <w:widowControl w:val="0"/>
        <w:numPr>
          <w:ilvl w:val="0"/>
          <w:numId w:val="2"/>
        </w:numPr>
        <w:suppressAutoHyphens/>
        <w:spacing w:after="0" w:line="240" w:lineRule="auto"/>
        <w:ind w:hanging="136"/>
        <w:jc w:val="both"/>
        <w:rPr>
          <w:rFonts w:eastAsia="MS Mincho"/>
          <w:snapToGrid w:val="0"/>
          <w:szCs w:val="24"/>
          <w:lang w:val="en-US" w:eastAsia="ja-JP"/>
        </w:rPr>
      </w:pPr>
      <w:r w:rsidRPr="002E738A">
        <w:rPr>
          <w:rFonts w:eastAsia="MS Mincho"/>
          <w:snapToGrid w:val="0"/>
          <w:szCs w:val="24"/>
          <w:lang w:val="en-US" w:eastAsia="ja-JP"/>
        </w:rPr>
        <w:t>Materials: Standard, mechanical properties and chemical composition etc.</w:t>
      </w:r>
    </w:p>
    <w:p w:rsidR="002E738A" w:rsidRPr="002E738A" w:rsidRDefault="002E738A" w:rsidP="002E738A">
      <w:pPr>
        <w:widowControl w:val="0"/>
        <w:numPr>
          <w:ilvl w:val="0"/>
          <w:numId w:val="2"/>
        </w:numPr>
        <w:suppressAutoHyphens/>
        <w:spacing w:after="0" w:line="240" w:lineRule="auto"/>
        <w:ind w:hanging="136"/>
        <w:jc w:val="both"/>
        <w:rPr>
          <w:rFonts w:eastAsia="MS Mincho"/>
          <w:snapToGrid w:val="0"/>
          <w:szCs w:val="24"/>
          <w:lang w:val="en-US" w:eastAsia="ja-JP"/>
        </w:rPr>
      </w:pPr>
      <w:r w:rsidRPr="002E738A">
        <w:rPr>
          <w:rFonts w:eastAsia="MS Mincho"/>
          <w:snapToGrid w:val="0"/>
          <w:szCs w:val="24"/>
          <w:lang w:val="en-US" w:eastAsia="ja-JP"/>
        </w:rPr>
        <w:t>Dimensions: length, diameter etc.</w:t>
      </w:r>
    </w:p>
    <w:p w:rsidR="002E738A" w:rsidRPr="002E738A" w:rsidRDefault="002E738A" w:rsidP="002E738A">
      <w:pPr>
        <w:widowControl w:val="0"/>
        <w:numPr>
          <w:ilvl w:val="0"/>
          <w:numId w:val="2"/>
        </w:numPr>
        <w:suppressAutoHyphens/>
        <w:spacing w:after="0" w:line="240" w:lineRule="auto"/>
        <w:ind w:hanging="136"/>
        <w:jc w:val="both"/>
        <w:rPr>
          <w:rFonts w:eastAsia="MS Mincho"/>
          <w:snapToGrid w:val="0"/>
          <w:szCs w:val="24"/>
          <w:lang w:val="en-US" w:eastAsia="ja-JP"/>
        </w:rPr>
      </w:pPr>
      <w:r w:rsidRPr="002E738A">
        <w:rPr>
          <w:rFonts w:eastAsia="MS Mincho" w:hint="eastAsia"/>
          <w:snapToGrid w:val="0"/>
          <w:szCs w:val="24"/>
          <w:lang w:val="en-US" w:eastAsia="ja-JP"/>
        </w:rPr>
        <w:t>P</w:t>
      </w:r>
      <w:r w:rsidRPr="002E738A">
        <w:rPr>
          <w:rFonts w:eastAsia="MS Mincho"/>
          <w:snapToGrid w:val="0"/>
          <w:szCs w:val="24"/>
          <w:lang w:val="en-US" w:eastAsia="ja-JP"/>
        </w:rPr>
        <w:t>roperties of the products</w:t>
      </w:r>
    </w:p>
    <w:p w:rsidR="002E738A" w:rsidRPr="002E738A" w:rsidRDefault="002E738A" w:rsidP="002E738A">
      <w:pPr>
        <w:widowControl w:val="0"/>
        <w:numPr>
          <w:ilvl w:val="2"/>
          <w:numId w:val="3"/>
        </w:numPr>
        <w:suppressAutoHyphens/>
        <w:spacing w:after="0" w:line="240" w:lineRule="auto"/>
        <w:ind w:left="1259"/>
        <w:jc w:val="both"/>
        <w:rPr>
          <w:rFonts w:eastAsia="MS Mincho"/>
          <w:snapToGrid w:val="0"/>
          <w:szCs w:val="24"/>
          <w:lang w:val="en-US" w:eastAsia="ja-JP"/>
        </w:rPr>
      </w:pPr>
      <w:r w:rsidRPr="002E738A">
        <w:rPr>
          <w:rFonts w:eastAsia="MS Mincho"/>
          <w:snapToGrid w:val="0"/>
          <w:szCs w:val="24"/>
          <w:lang w:val="en-US" w:eastAsia="ja-JP"/>
        </w:rPr>
        <w:t>Horizontal properties: constitutive law test, stroke verification test, buckle test</w:t>
      </w:r>
    </w:p>
    <w:p w:rsidR="002E738A" w:rsidRPr="002E738A" w:rsidRDefault="002E738A" w:rsidP="002E738A">
      <w:pPr>
        <w:widowControl w:val="0"/>
        <w:numPr>
          <w:ilvl w:val="2"/>
          <w:numId w:val="3"/>
        </w:numPr>
        <w:suppressAutoHyphens/>
        <w:spacing w:after="0" w:line="240" w:lineRule="auto"/>
        <w:ind w:left="1259"/>
        <w:jc w:val="both"/>
        <w:rPr>
          <w:rFonts w:eastAsia="MS Mincho"/>
          <w:snapToGrid w:val="0"/>
          <w:szCs w:val="24"/>
          <w:lang w:val="en-US" w:eastAsia="ja-JP"/>
        </w:rPr>
      </w:pPr>
      <w:r w:rsidRPr="002E738A">
        <w:rPr>
          <w:rFonts w:eastAsia="MS Mincho"/>
          <w:snapToGrid w:val="0"/>
          <w:szCs w:val="24"/>
          <w:lang w:val="en-US" w:eastAsia="ja-JP"/>
        </w:rPr>
        <w:t>Dependency properties: temperature, repeated cycling test</w:t>
      </w:r>
    </w:p>
    <w:p w:rsidR="002E738A" w:rsidRPr="002E738A" w:rsidRDefault="002E738A" w:rsidP="002E738A">
      <w:pPr>
        <w:widowControl w:val="0"/>
        <w:spacing w:after="0" w:line="240" w:lineRule="auto"/>
        <w:jc w:val="both"/>
        <w:rPr>
          <w:rFonts w:eastAsia="MS Mincho"/>
          <w:snapToGrid w:val="0"/>
          <w:szCs w:val="24"/>
          <w:lang w:val="en-US" w:eastAsia="ja-JP"/>
        </w:rPr>
      </w:pPr>
      <w:r w:rsidRPr="002E738A">
        <w:rPr>
          <w:rFonts w:eastAsia="MS Mincho"/>
          <w:snapToGrid w:val="0"/>
          <w:szCs w:val="24"/>
          <w:lang w:val="en-US" w:eastAsia="ja-JP"/>
        </w:rPr>
        <w:t xml:space="preserve">In the constitutive law test, the applied velocity shall include several velocity values and the maximum rated velocity. In the stroke verification test, static loading is permitted to accommodate the rated stroke. In the buckle test, the damper will be confirmed safety at the maximum length with the maximum damping force, while the damper suffered vertical acceleration response. Since it is difficult to conduct this kind of test dynamically, static test is allowed in practice. The repeated cycling test should be conducted at a period of 3-5 second, while total accumulated displacement must be over 50m. It is implemented in the other code in Japan. Oil damper was reported to have few changes in the </w:t>
      </w:r>
      <w:r w:rsidRPr="002E738A">
        <w:rPr>
          <w:rFonts w:eastAsia="MS Mincho" w:hint="eastAsia"/>
          <w:snapToGrid w:val="0"/>
          <w:szCs w:val="24"/>
          <w:lang w:val="en-US" w:eastAsia="ja-JP"/>
        </w:rPr>
        <w:t>mechanical</w:t>
      </w:r>
      <w:r w:rsidRPr="002E738A">
        <w:rPr>
          <w:rFonts w:eastAsia="MS Mincho"/>
          <w:snapToGrid w:val="0"/>
          <w:szCs w:val="24"/>
          <w:lang w:val="en-US" w:eastAsia="ja-JP"/>
        </w:rPr>
        <w:t xml:space="preserve"> property after suffering such large input energy (BRI 2016). In the </w:t>
      </w:r>
      <w:bookmarkStart w:id="5" w:name="_Hlk7522752"/>
      <w:r w:rsidRPr="002E738A">
        <w:rPr>
          <w:rFonts w:eastAsia="MS Mincho"/>
          <w:snapToGrid w:val="0"/>
          <w:szCs w:val="24"/>
          <w:lang w:val="en-US" w:eastAsia="ja-JP"/>
        </w:rPr>
        <w:t>determined long period</w:t>
      </w:r>
      <w:bookmarkEnd w:id="5"/>
      <w:r w:rsidRPr="002E738A">
        <w:rPr>
          <w:rFonts w:eastAsia="MS Mincho"/>
          <w:snapToGrid w:val="0"/>
          <w:szCs w:val="24"/>
          <w:lang w:val="en-US" w:eastAsia="ja-JP"/>
        </w:rPr>
        <w:t xml:space="preserve"> area, if the change of the property is large, it should be considered in the structural design.</w:t>
      </w:r>
    </w:p>
    <w:p w:rsidR="002E738A" w:rsidRPr="002E738A" w:rsidRDefault="002E738A" w:rsidP="002E738A">
      <w:pPr>
        <w:widowControl w:val="0"/>
        <w:tabs>
          <w:tab w:val="left" w:pos="0"/>
        </w:tabs>
        <w:suppressAutoHyphens/>
        <w:spacing w:after="0" w:line="240" w:lineRule="auto"/>
        <w:jc w:val="both"/>
        <w:rPr>
          <w:rFonts w:eastAsia="MS Mincho"/>
          <w:snapToGrid w:val="0"/>
          <w:szCs w:val="24"/>
          <w:lang w:val="en-US" w:eastAsia="ja-JP"/>
        </w:rPr>
      </w:pPr>
      <w:r w:rsidRPr="002E738A">
        <w:rPr>
          <w:rFonts w:eastAsia="MS Mincho"/>
          <w:snapToGrid w:val="0"/>
          <w:szCs w:val="24"/>
          <w:lang w:val="en-US" w:eastAsia="ja-JP"/>
        </w:rPr>
        <w:t xml:space="preserve">Feng </w:t>
      </w:r>
      <w:r w:rsidRPr="002E738A">
        <w:rPr>
          <w:rFonts w:eastAsia="MS Mincho"/>
          <w:i/>
          <w:snapToGrid w:val="0"/>
          <w:szCs w:val="24"/>
          <w:lang w:val="en-US" w:eastAsia="ja-JP"/>
        </w:rPr>
        <w:t>et al.</w:t>
      </w:r>
      <w:r w:rsidRPr="002E738A">
        <w:rPr>
          <w:rFonts w:eastAsia="MS Mincho"/>
          <w:snapToGrid w:val="0"/>
          <w:szCs w:val="24"/>
          <w:lang w:val="en-US" w:eastAsia="ja-JP"/>
        </w:rPr>
        <w:t xml:space="preserve"> (2017) have reported typical test results listed above in detail. Sample of JSSI catalog (JSSI 2009) is shown Table</w:t>
      </w:r>
      <w:r w:rsidRPr="002E738A">
        <w:rPr>
          <w:rFonts w:eastAsia="MS Mincho" w:hint="eastAsia"/>
          <w:snapToGrid w:val="0"/>
          <w:szCs w:val="24"/>
          <w:lang w:val="en-US" w:eastAsia="ja-JP"/>
        </w:rPr>
        <w:t xml:space="preserve"> </w:t>
      </w:r>
      <w:r w:rsidRPr="002E738A">
        <w:rPr>
          <w:rFonts w:eastAsia="MS Mincho"/>
          <w:snapToGrid w:val="0"/>
          <w:szCs w:val="24"/>
          <w:lang w:val="en-US" w:eastAsia="ja-JP"/>
        </w:rPr>
        <w:t xml:space="preserve">4. </w:t>
      </w:r>
      <w:r w:rsidRPr="002E738A">
        <w:rPr>
          <w:rFonts w:eastAsia="MS Mincho" w:hint="eastAsia"/>
          <w:snapToGrid w:val="0"/>
          <w:szCs w:val="24"/>
          <w:lang w:val="en-US" w:eastAsia="ja-JP"/>
        </w:rPr>
        <w:t>I</w:t>
      </w:r>
      <w:r w:rsidRPr="002E738A">
        <w:rPr>
          <w:rFonts w:eastAsia="MS Mincho"/>
          <w:snapToGrid w:val="0"/>
          <w:szCs w:val="24"/>
          <w:lang w:val="en-US" w:eastAsia="ja-JP"/>
        </w:rPr>
        <w:t>n Table 5, comparison of testing requirement between EN15129 and N.1446 is shown. N.1446 required only constitutive law tests.</w:t>
      </w:r>
      <w:r w:rsidRPr="002E738A">
        <w:rPr>
          <w:rFonts w:eastAsia="Times New Roman"/>
          <w:snapToGrid w:val="0"/>
          <w:szCs w:val="24"/>
          <w:lang w:val="en-US" w:eastAsia="en-US"/>
        </w:rPr>
        <w:t xml:space="preserve"> In the factory production control test, 100% of the production shall be conducted by the manufacturer in Japan. However, in EN15129, one unit per production lot shall be subjected to the following tests: Low Velocity Test, Constitutive Law Test, Damping Efficiency Test. The Pressure test shall be performed to 100% of the production units.</w:t>
      </w:r>
    </w:p>
    <w:p w:rsidR="002E738A" w:rsidRPr="002E738A" w:rsidRDefault="002E738A" w:rsidP="002E738A">
      <w:pPr>
        <w:widowControl w:val="0"/>
        <w:spacing w:after="0" w:line="240" w:lineRule="auto"/>
        <w:jc w:val="both"/>
        <w:rPr>
          <w:rFonts w:eastAsia="MS Mincho"/>
          <w:snapToGrid w:val="0"/>
          <w:szCs w:val="24"/>
          <w:lang w:val="en-US" w:eastAsia="ja-JP"/>
        </w:rPr>
      </w:pPr>
    </w:p>
    <w:p w:rsidR="002E738A" w:rsidRPr="002E738A" w:rsidRDefault="002E738A" w:rsidP="002E738A">
      <w:pPr>
        <w:widowControl w:val="0"/>
        <w:spacing w:after="0" w:line="240" w:lineRule="auto"/>
        <w:jc w:val="center"/>
        <w:rPr>
          <w:rFonts w:eastAsia="MS Mincho"/>
          <w:snapToGrid w:val="0"/>
          <w:szCs w:val="24"/>
          <w:lang w:val="en-US" w:eastAsia="ja-JP"/>
        </w:rPr>
      </w:pPr>
      <w:r w:rsidRPr="002E738A">
        <w:rPr>
          <w:rFonts w:eastAsia="Times New Roman"/>
          <w:noProof/>
          <w:snapToGrid w:val="0"/>
          <w:szCs w:val="24"/>
        </w:rPr>
        <w:drawing>
          <wp:inline distT="0" distB="0" distL="0" distR="0" wp14:anchorId="6363FE07" wp14:editId="0E153E25">
            <wp:extent cx="2329815" cy="167005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9815" cy="1670050"/>
                    </a:xfrm>
                    <a:prstGeom prst="rect">
                      <a:avLst/>
                    </a:prstGeom>
                    <a:noFill/>
                    <a:ln>
                      <a:noFill/>
                    </a:ln>
                  </pic:spPr>
                </pic:pic>
              </a:graphicData>
            </a:graphic>
          </wp:inline>
        </w:drawing>
      </w:r>
      <w:r w:rsidRPr="002E738A">
        <w:rPr>
          <w:rFonts w:eastAsia="MS Mincho" w:hint="eastAsia"/>
          <w:snapToGrid w:val="0"/>
          <w:szCs w:val="24"/>
          <w:lang w:val="en-US" w:eastAsia="ja-JP"/>
        </w:rPr>
        <w:t xml:space="preserve"> </w:t>
      </w:r>
      <w:r w:rsidRPr="002E738A">
        <w:rPr>
          <w:rFonts w:eastAsia="MS Mincho"/>
          <w:snapToGrid w:val="0"/>
          <w:szCs w:val="24"/>
          <w:lang w:val="en-US" w:eastAsia="ja-JP"/>
        </w:rPr>
        <w:t xml:space="preserve">         </w:t>
      </w:r>
      <w:r w:rsidRPr="002E738A">
        <w:rPr>
          <w:rFonts w:eastAsia="MS Mincho"/>
          <w:noProof/>
          <w:snapToGrid w:val="0"/>
          <w:szCs w:val="24"/>
        </w:rPr>
        <w:drawing>
          <wp:inline distT="0" distB="0" distL="0" distR="0" wp14:anchorId="5FFDBE9F" wp14:editId="2486C7E9">
            <wp:extent cx="2329815" cy="1670050"/>
            <wp:effectExtent l="0" t="0" r="0" b="0"/>
            <wp:docPr id="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9815" cy="1670050"/>
                    </a:xfrm>
                    <a:prstGeom prst="rect">
                      <a:avLst/>
                    </a:prstGeom>
                    <a:noFill/>
                    <a:ln>
                      <a:noFill/>
                    </a:ln>
                  </pic:spPr>
                </pic:pic>
              </a:graphicData>
            </a:graphic>
          </wp:inline>
        </w:drawing>
      </w:r>
    </w:p>
    <w:p w:rsidR="002E738A" w:rsidRPr="002E738A" w:rsidRDefault="002E738A" w:rsidP="002E738A">
      <w:pPr>
        <w:widowControl w:val="0"/>
        <w:tabs>
          <w:tab w:val="left" w:pos="6237"/>
        </w:tabs>
        <w:spacing w:after="0" w:line="240" w:lineRule="auto"/>
        <w:ind w:firstLineChars="1063" w:firstLine="2126"/>
        <w:jc w:val="both"/>
        <w:rPr>
          <w:rFonts w:eastAsia="Times New Roman"/>
          <w:snapToGrid w:val="0"/>
          <w:sz w:val="20"/>
          <w:szCs w:val="24"/>
          <w:lang w:val="en-US" w:eastAsia="en-US"/>
        </w:rPr>
      </w:pPr>
      <w:r w:rsidRPr="002E738A">
        <w:rPr>
          <w:rFonts w:eastAsia="Times New Roman"/>
          <w:snapToGrid w:val="0"/>
          <w:sz w:val="20"/>
          <w:szCs w:val="24"/>
          <w:lang w:val="en-US" w:eastAsia="en-US"/>
        </w:rPr>
        <w:t>a) Oil damper</w:t>
      </w:r>
      <w:r w:rsidRPr="002E738A">
        <w:rPr>
          <w:rFonts w:eastAsia="Times New Roman"/>
          <w:snapToGrid w:val="0"/>
          <w:sz w:val="20"/>
          <w:szCs w:val="24"/>
          <w:lang w:val="en-US" w:eastAsia="en-US"/>
        </w:rPr>
        <w:tab/>
        <w:t>b) Viscous damper</w:t>
      </w:r>
    </w:p>
    <w:p w:rsidR="002E738A" w:rsidRPr="002E738A" w:rsidRDefault="002E738A" w:rsidP="002E738A">
      <w:pPr>
        <w:widowControl w:val="0"/>
        <w:spacing w:after="0" w:line="240" w:lineRule="auto"/>
        <w:jc w:val="center"/>
        <w:rPr>
          <w:rFonts w:eastAsia="Times New Roman"/>
          <w:snapToGrid w:val="0"/>
          <w:sz w:val="20"/>
          <w:szCs w:val="24"/>
          <w:lang w:val="en-US" w:eastAsia="en-US"/>
        </w:rPr>
      </w:pPr>
    </w:p>
    <w:p w:rsidR="002E738A" w:rsidRPr="002E738A" w:rsidRDefault="002E738A" w:rsidP="002E738A">
      <w:pPr>
        <w:widowControl w:val="0"/>
        <w:spacing w:after="0" w:line="240" w:lineRule="auto"/>
        <w:jc w:val="center"/>
        <w:rPr>
          <w:rFonts w:eastAsia="Times New Roman"/>
          <w:snapToGrid w:val="0"/>
          <w:sz w:val="20"/>
          <w:szCs w:val="24"/>
          <w:lang w:val="en-US" w:eastAsia="en-US"/>
        </w:rPr>
      </w:pPr>
      <w:r w:rsidRPr="002E738A">
        <w:rPr>
          <w:rFonts w:eastAsia="Times New Roman"/>
          <w:snapToGrid w:val="0"/>
          <w:sz w:val="20"/>
          <w:szCs w:val="24"/>
          <w:lang w:val="en-US" w:eastAsia="en-US"/>
        </w:rPr>
        <w:t>Figure 2. Constitutive law of velocity-dependent dampers</w:t>
      </w:r>
    </w:p>
    <w:p w:rsidR="002E738A" w:rsidRPr="002E738A" w:rsidRDefault="002E738A" w:rsidP="002E738A">
      <w:pPr>
        <w:widowControl w:val="0"/>
        <w:spacing w:after="0" w:line="240" w:lineRule="auto"/>
        <w:jc w:val="both"/>
        <w:rPr>
          <w:rFonts w:eastAsia="Times New Roman"/>
          <w:snapToGrid w:val="0"/>
          <w:lang w:val="en-US" w:eastAsia="en-US"/>
        </w:rPr>
      </w:pP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br w:type="page"/>
      </w:r>
    </w:p>
    <w:p w:rsidR="002E738A" w:rsidRPr="002E738A" w:rsidRDefault="002E738A" w:rsidP="002E738A">
      <w:pPr>
        <w:widowControl w:val="0"/>
        <w:spacing w:after="0" w:line="240" w:lineRule="auto"/>
        <w:jc w:val="center"/>
        <w:rPr>
          <w:rFonts w:eastAsia="Times New Roman"/>
          <w:snapToGrid w:val="0"/>
          <w:sz w:val="20"/>
          <w:szCs w:val="24"/>
          <w:lang w:val="en-US" w:eastAsia="en-US"/>
        </w:rPr>
      </w:pPr>
      <w:r w:rsidRPr="002E738A">
        <w:rPr>
          <w:rFonts w:eastAsia="Times New Roman"/>
          <w:snapToGrid w:val="0"/>
          <w:sz w:val="20"/>
          <w:szCs w:val="24"/>
          <w:lang w:val="en-US" w:eastAsia="en-US"/>
        </w:rPr>
        <w:lastRenderedPageBreak/>
        <w:t xml:space="preserve">Table 4. </w:t>
      </w:r>
      <w:r w:rsidRPr="002E738A">
        <w:rPr>
          <w:rFonts w:eastAsia="MS Mincho"/>
          <w:snapToGrid w:val="0"/>
          <w:sz w:val="20"/>
          <w:szCs w:val="24"/>
          <w:lang w:val="en-US" w:eastAsia="ja-JP"/>
        </w:rPr>
        <w:t xml:space="preserve">Sample of JSSI catalog (JSSI 2009) </w:t>
      </w:r>
      <w:r w:rsidRPr="002E738A">
        <w:rPr>
          <w:rFonts w:eastAsia="Times New Roman"/>
          <w:snapToGrid w:val="0"/>
          <w:sz w:val="20"/>
          <w:szCs w:val="24"/>
          <w:lang w:val="en-US" w:eastAsia="en-US"/>
        </w:rPr>
        <w:t>for viscous dampers.</w:t>
      </w:r>
    </w:p>
    <w:p w:rsidR="002E738A" w:rsidRPr="002E738A" w:rsidRDefault="002E738A" w:rsidP="002E738A">
      <w:pPr>
        <w:widowControl w:val="0"/>
        <w:spacing w:after="0" w:line="240" w:lineRule="auto"/>
        <w:jc w:val="center"/>
        <w:rPr>
          <w:rFonts w:eastAsia="Times New Roman"/>
          <w:snapToGrid w:val="0"/>
          <w:szCs w:val="24"/>
          <w:lang w:val="en-US" w:eastAsia="en-US"/>
        </w:rPr>
      </w:pPr>
    </w:p>
    <w:tbl>
      <w:tblPr>
        <w:tblW w:w="9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984"/>
        <w:gridCol w:w="1303"/>
        <w:gridCol w:w="1116"/>
        <w:gridCol w:w="1114"/>
        <w:gridCol w:w="1116"/>
        <w:gridCol w:w="1116"/>
      </w:tblGrid>
      <w:tr w:rsidR="002E738A" w:rsidRPr="002E738A" w:rsidTr="00FF6B28">
        <w:trPr>
          <w:trHeight w:val="283"/>
          <w:jc w:val="center"/>
        </w:trPr>
        <w:tc>
          <w:tcPr>
            <w:tcW w:w="3571" w:type="dxa"/>
            <w:gridSpan w:val="2"/>
            <w:vMerge w:val="restart"/>
            <w:vAlign w:val="center"/>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Contents</w:t>
            </w:r>
          </w:p>
        </w:tc>
        <w:tc>
          <w:tcPr>
            <w:tcW w:w="5765" w:type="dxa"/>
            <w:gridSpan w:val="5"/>
            <w:vAlign w:val="center"/>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Production model</w:t>
            </w:r>
          </w:p>
        </w:tc>
      </w:tr>
      <w:tr w:rsidR="002E738A" w:rsidRPr="002E738A" w:rsidTr="00FF6B28">
        <w:trPr>
          <w:trHeight w:val="454"/>
          <w:jc w:val="center"/>
        </w:trPr>
        <w:tc>
          <w:tcPr>
            <w:tcW w:w="3571" w:type="dxa"/>
            <w:gridSpan w:val="2"/>
            <w:vMerge/>
          </w:tcPr>
          <w:p w:rsidR="002E738A" w:rsidRPr="002E738A" w:rsidRDefault="002E738A" w:rsidP="002E738A">
            <w:pPr>
              <w:widowControl w:val="0"/>
              <w:spacing w:after="0" w:line="240" w:lineRule="auto"/>
              <w:jc w:val="both"/>
              <w:rPr>
                <w:rFonts w:eastAsia="Times New Roman"/>
                <w:b/>
                <w:snapToGrid w:val="0"/>
                <w:szCs w:val="24"/>
                <w:lang w:val="en-US" w:eastAsia="en-US"/>
              </w:rPr>
            </w:pPr>
          </w:p>
        </w:tc>
        <w:tc>
          <w:tcPr>
            <w:tcW w:w="1303" w:type="dxa"/>
            <w:vAlign w:val="center"/>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VD-</w:t>
            </w:r>
          </w:p>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500-500</w:t>
            </w:r>
          </w:p>
        </w:tc>
        <w:tc>
          <w:tcPr>
            <w:tcW w:w="1116" w:type="dxa"/>
            <w:vAlign w:val="center"/>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VD-1000-500</w:t>
            </w:r>
          </w:p>
        </w:tc>
        <w:tc>
          <w:tcPr>
            <w:tcW w:w="1114" w:type="dxa"/>
            <w:vAlign w:val="center"/>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VD-</w:t>
            </w:r>
          </w:p>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500-600</w:t>
            </w:r>
          </w:p>
        </w:tc>
        <w:tc>
          <w:tcPr>
            <w:tcW w:w="1116" w:type="dxa"/>
            <w:vAlign w:val="center"/>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VD-1000-600</w:t>
            </w:r>
          </w:p>
        </w:tc>
        <w:tc>
          <w:tcPr>
            <w:tcW w:w="1116" w:type="dxa"/>
            <w:vAlign w:val="center"/>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en-US"/>
              </w:rPr>
              <w:t>VD-1600-600</w:t>
            </w:r>
          </w:p>
        </w:tc>
      </w:tr>
      <w:tr w:rsidR="002E738A" w:rsidRPr="002E738A" w:rsidTr="00FF6B28">
        <w:trPr>
          <w:trHeight w:val="454"/>
          <w:jc w:val="center"/>
        </w:trPr>
        <w:tc>
          <w:tcPr>
            <w:tcW w:w="1587" w:type="dxa"/>
            <w:vMerge w:val="restart"/>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Dimensions</w:t>
            </w: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Diameter of cover</w:t>
            </w: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(mm)</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240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321</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240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321</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398</w:t>
            </w:r>
          </w:p>
        </w:tc>
      </w:tr>
      <w:tr w:rsidR="002E738A" w:rsidRPr="002E738A" w:rsidTr="00FF6B28">
        <w:trPr>
          <w:trHeight w:val="506"/>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Width clevis plate</w:t>
            </w: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(mm)</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80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120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80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120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140</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Diam. of pin(mm)</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80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110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80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110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160</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Length(mm)</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3300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3400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3800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3900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4300</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Max Length(mm)</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3800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3900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4400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4500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4900</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Min Length(mm)</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2800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2900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3200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3300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3700</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Stroke (mm)</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1000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1000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1200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1200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1200</w:t>
            </w:r>
          </w:p>
        </w:tc>
      </w:tr>
      <w:tr w:rsidR="002E738A" w:rsidRPr="002E738A" w:rsidTr="00FF6B28">
        <w:trPr>
          <w:trHeight w:val="283"/>
          <w:jc w:val="center"/>
        </w:trPr>
        <w:tc>
          <w:tcPr>
            <w:tcW w:w="1587" w:type="dxa"/>
            <w:vMerge w:val="restart"/>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Capacity</w:t>
            </w: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Max disp.(mm)</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en-US"/>
              </w:rPr>
              <w:t>±</w:t>
            </w:r>
            <w:r w:rsidRPr="002E738A">
              <w:rPr>
                <w:rFonts w:eastAsia="Times New Roman"/>
                <w:snapToGrid w:val="0"/>
                <w:szCs w:val="24"/>
                <w:lang w:val="en-US" w:eastAsia="en-US"/>
              </w:rPr>
              <w:t>500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±500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±600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±600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±600</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Constitutive law</w:t>
            </w:r>
          </w:p>
        </w:tc>
        <w:tc>
          <w:tcPr>
            <w:tcW w:w="5765" w:type="dxa"/>
            <w:gridSpan w:val="5"/>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F=CV</w:t>
            </w:r>
            <w:r w:rsidRPr="002E738A">
              <w:rPr>
                <w:rFonts w:eastAsia="Times New Roman"/>
                <w:snapToGrid w:val="0"/>
                <w:szCs w:val="24"/>
                <w:vertAlign w:val="superscript"/>
                <w:lang w:val="en-US" w:eastAsia="en-US"/>
              </w:rPr>
              <w:t>α</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Max vel.(m/s)</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1.0</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Max force(kN)</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450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900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450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900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1440</w:t>
            </w:r>
          </w:p>
        </w:tc>
      </w:tr>
      <w:tr w:rsidR="002E738A" w:rsidRPr="002E738A" w:rsidTr="00FF6B28">
        <w:trPr>
          <w:trHeight w:val="283"/>
          <w:jc w:val="center"/>
        </w:trPr>
        <w:tc>
          <w:tcPr>
            <w:tcW w:w="1587" w:type="dxa"/>
            <w:vMerge w:val="restart"/>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Constitutive law</w:t>
            </w:r>
          </w:p>
        </w:tc>
        <w:tc>
          <w:tcPr>
            <w:tcW w:w="1984" w:type="dxa"/>
            <w:vAlign w:val="center"/>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Type</w:t>
            </w:r>
          </w:p>
        </w:tc>
        <w:tc>
          <w:tcPr>
            <w:tcW w:w="5765" w:type="dxa"/>
            <w:gridSpan w:val="5"/>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velocity-dependent</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Exponent α</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0.3</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0.3</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0.3</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0.3</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0.3</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C(kNs/m)</w:t>
            </w:r>
          </w:p>
        </w:tc>
        <w:tc>
          <w:tcPr>
            <w:tcW w:w="1303"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450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900</w:t>
            </w:r>
          </w:p>
        </w:tc>
        <w:tc>
          <w:tcPr>
            <w:tcW w:w="1114"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450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900</w:t>
            </w:r>
          </w:p>
        </w:tc>
        <w:tc>
          <w:tcPr>
            <w:tcW w:w="1116"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snapToGrid w:val="0"/>
                <w:szCs w:val="24"/>
                <w:lang w:val="en-US" w:eastAsia="en-US"/>
              </w:rPr>
              <w:t>1440</w:t>
            </w:r>
          </w:p>
        </w:tc>
      </w:tr>
      <w:tr w:rsidR="002E738A" w:rsidRPr="002E738A" w:rsidTr="00FF6B28">
        <w:trPr>
          <w:trHeight w:val="283"/>
          <w:jc w:val="center"/>
        </w:trPr>
        <w:tc>
          <w:tcPr>
            <w:tcW w:w="1587"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Dispersion</w:t>
            </w: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C value</w:t>
            </w:r>
          </w:p>
        </w:tc>
        <w:tc>
          <w:tcPr>
            <w:tcW w:w="5765" w:type="dxa"/>
            <w:gridSpan w:val="5"/>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en-US"/>
              </w:rPr>
              <w:t>±</w:t>
            </w:r>
            <w:r w:rsidRPr="002E738A">
              <w:rPr>
                <w:rFonts w:eastAsia="Times New Roman"/>
                <w:snapToGrid w:val="0"/>
                <w:szCs w:val="24"/>
                <w:lang w:val="en-US" w:eastAsia="en-US"/>
              </w:rPr>
              <w:t>15%</w:t>
            </w:r>
          </w:p>
        </w:tc>
      </w:tr>
      <w:tr w:rsidR="002E738A" w:rsidRPr="002E738A" w:rsidTr="00FF6B28">
        <w:trPr>
          <w:trHeight w:val="283"/>
          <w:jc w:val="center"/>
        </w:trPr>
        <w:tc>
          <w:tcPr>
            <w:tcW w:w="1587" w:type="dxa"/>
            <w:vMerge w:val="restart"/>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Dependence</w:t>
            </w: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Temperature</w:t>
            </w:r>
          </w:p>
        </w:tc>
        <w:tc>
          <w:tcPr>
            <w:tcW w:w="5765" w:type="dxa"/>
            <w:gridSpan w:val="5"/>
            <w:vAlign w:val="center"/>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during -20</w:t>
            </w:r>
            <w:r w:rsidRPr="002E738A">
              <w:rPr>
                <w:rFonts w:ascii="Cambria Math" w:eastAsia="Times New Roman" w:hAnsi="Cambria Math" w:cs="Cambria Math"/>
                <w:snapToGrid w:val="0"/>
                <w:szCs w:val="24"/>
                <w:lang w:val="en-US" w:eastAsia="en-US"/>
              </w:rPr>
              <w:t>℃</w:t>
            </w:r>
            <w:r w:rsidRPr="002E738A">
              <w:rPr>
                <w:rFonts w:ascii="MS Mincho" w:eastAsia="Times New Roman" w:hAnsi="MS Mincho" w:cs="MS Mincho" w:hint="eastAsia"/>
                <w:snapToGrid w:val="0"/>
                <w:szCs w:val="24"/>
                <w:lang w:val="en-US" w:eastAsia="en-US"/>
              </w:rPr>
              <w:t>～</w:t>
            </w:r>
            <w:r w:rsidRPr="002E738A">
              <w:rPr>
                <w:rFonts w:eastAsia="Times New Roman"/>
                <w:snapToGrid w:val="0"/>
                <w:szCs w:val="24"/>
                <w:lang w:val="en-US" w:eastAsia="en-US"/>
              </w:rPr>
              <w:t>+80</w:t>
            </w:r>
            <w:r w:rsidRPr="002E738A">
              <w:rPr>
                <w:rFonts w:ascii="Cambria Math" w:eastAsia="Times New Roman" w:hAnsi="Cambria Math" w:cs="Cambria Math"/>
                <w:snapToGrid w:val="0"/>
                <w:szCs w:val="24"/>
                <w:lang w:val="en-US" w:eastAsia="en-US"/>
              </w:rPr>
              <w:t>℃</w:t>
            </w:r>
            <w:r w:rsidRPr="002E738A">
              <w:rPr>
                <w:rFonts w:eastAsia="Times New Roman"/>
                <w:snapToGrid w:val="0"/>
                <w:szCs w:val="24"/>
                <w:lang w:val="en-US" w:eastAsia="en-US"/>
              </w:rPr>
              <w:t>, the variation of C is within±10%</w:t>
            </w:r>
          </w:p>
        </w:tc>
      </w:tr>
      <w:tr w:rsidR="002E738A" w:rsidRPr="002E738A" w:rsidTr="00FF6B28">
        <w:trPr>
          <w:trHeight w:val="283"/>
          <w:jc w:val="center"/>
        </w:trPr>
        <w:tc>
          <w:tcPr>
            <w:tcW w:w="1587" w:type="dxa"/>
            <w:vMerge/>
          </w:tcPr>
          <w:p w:rsidR="002E738A" w:rsidRPr="002E738A" w:rsidRDefault="002E738A" w:rsidP="002E738A">
            <w:pPr>
              <w:widowControl w:val="0"/>
              <w:spacing w:after="0" w:line="240" w:lineRule="auto"/>
              <w:jc w:val="both"/>
              <w:rPr>
                <w:rFonts w:eastAsia="Times New Roman"/>
                <w:snapToGrid w:val="0"/>
                <w:szCs w:val="24"/>
                <w:lang w:val="en-US" w:eastAsia="en-US"/>
              </w:rPr>
            </w:pPr>
          </w:p>
        </w:tc>
        <w:tc>
          <w:tcPr>
            <w:tcW w:w="1984"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Repeated Cycling</w:t>
            </w:r>
          </w:p>
        </w:tc>
        <w:tc>
          <w:tcPr>
            <w:tcW w:w="5765" w:type="dxa"/>
            <w:gridSpan w:val="5"/>
            <w:vAlign w:val="center"/>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Variation of damping force within ±10%</w:t>
            </w:r>
          </w:p>
        </w:tc>
      </w:tr>
    </w:tbl>
    <w:p w:rsidR="002E738A" w:rsidRPr="002E738A" w:rsidRDefault="002E738A" w:rsidP="002E738A">
      <w:pPr>
        <w:widowControl w:val="0"/>
        <w:spacing w:after="0" w:line="240" w:lineRule="auto"/>
        <w:jc w:val="center"/>
        <w:rPr>
          <w:rFonts w:eastAsia="Times New Roman"/>
          <w:snapToGrid w:val="0"/>
          <w:szCs w:val="24"/>
          <w:lang w:val="en-US" w:eastAsia="en-US"/>
        </w:rPr>
      </w:pPr>
    </w:p>
    <w:p w:rsidR="002E738A" w:rsidRPr="002E738A" w:rsidRDefault="002E738A" w:rsidP="002E738A">
      <w:pPr>
        <w:widowControl w:val="0"/>
        <w:spacing w:after="0" w:line="240" w:lineRule="auto"/>
        <w:jc w:val="center"/>
        <w:rPr>
          <w:rFonts w:eastAsia="Times New Roman"/>
          <w:snapToGrid w:val="0"/>
          <w:sz w:val="20"/>
          <w:szCs w:val="24"/>
          <w:lang w:val="en-US" w:eastAsia="en-US"/>
        </w:rPr>
      </w:pPr>
      <w:r w:rsidRPr="002E738A">
        <w:rPr>
          <w:rFonts w:eastAsia="Times New Roman"/>
          <w:snapToGrid w:val="0"/>
          <w:sz w:val="20"/>
          <w:szCs w:val="24"/>
          <w:lang w:val="en-US" w:eastAsia="en-US"/>
        </w:rPr>
        <w:t>Table 5. Comparison of testing requirement between EN15129 and N.1446 for viscous dampers.</w:t>
      </w:r>
    </w:p>
    <w:p w:rsidR="002E738A" w:rsidRPr="002E738A" w:rsidRDefault="002E738A" w:rsidP="002E738A">
      <w:pPr>
        <w:widowControl w:val="0"/>
        <w:spacing w:after="0" w:line="240" w:lineRule="auto"/>
        <w:jc w:val="center"/>
        <w:rPr>
          <w:rFonts w:eastAsia="Times New Roman"/>
          <w:snapToGrid w:val="0"/>
          <w:szCs w:val="24"/>
          <w:lang w:val="en-US" w:eastAsia="en-US"/>
        </w:rPr>
      </w:pP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587"/>
        <w:gridCol w:w="1587"/>
        <w:gridCol w:w="1587"/>
        <w:gridCol w:w="1587"/>
      </w:tblGrid>
      <w:tr w:rsidR="002E738A" w:rsidRPr="002E738A" w:rsidTr="00FF6B28">
        <w:trPr>
          <w:trHeight w:val="283"/>
          <w:jc w:val="center"/>
        </w:trPr>
        <w:tc>
          <w:tcPr>
            <w:tcW w:w="2551" w:type="dxa"/>
            <w:vMerge w:val="restart"/>
          </w:tcPr>
          <w:p w:rsidR="002E738A" w:rsidRPr="002E738A" w:rsidRDefault="002E738A" w:rsidP="002E738A">
            <w:pPr>
              <w:widowControl w:val="0"/>
              <w:spacing w:after="0" w:line="240" w:lineRule="auto"/>
              <w:jc w:val="center"/>
              <w:rPr>
                <w:rFonts w:eastAsia="Times New Roman"/>
                <w:b/>
                <w:snapToGrid w:val="0"/>
                <w:szCs w:val="24"/>
                <w:lang w:val="en-US" w:eastAsia="ja-JP"/>
              </w:rPr>
            </w:pPr>
            <w:r w:rsidRPr="002E738A">
              <w:rPr>
                <w:rFonts w:eastAsia="Times New Roman" w:hint="eastAsia"/>
                <w:b/>
                <w:snapToGrid w:val="0"/>
                <w:szCs w:val="24"/>
                <w:lang w:val="en-US" w:eastAsia="ja-JP"/>
              </w:rPr>
              <w:t>T</w:t>
            </w:r>
            <w:r w:rsidRPr="002E738A">
              <w:rPr>
                <w:rFonts w:eastAsia="Times New Roman"/>
                <w:b/>
                <w:snapToGrid w:val="0"/>
                <w:szCs w:val="24"/>
                <w:lang w:val="en-US" w:eastAsia="ja-JP"/>
              </w:rPr>
              <w:t>est contents</w:t>
            </w:r>
          </w:p>
        </w:tc>
        <w:tc>
          <w:tcPr>
            <w:tcW w:w="3174" w:type="dxa"/>
            <w:gridSpan w:val="2"/>
          </w:tcPr>
          <w:p w:rsidR="002E738A" w:rsidRPr="002E738A" w:rsidRDefault="002E738A" w:rsidP="002E738A">
            <w:pPr>
              <w:widowControl w:val="0"/>
              <w:spacing w:after="0" w:line="240" w:lineRule="auto"/>
              <w:jc w:val="center"/>
              <w:rPr>
                <w:rFonts w:eastAsia="Times New Roman"/>
                <w:b/>
                <w:snapToGrid w:val="0"/>
                <w:szCs w:val="24"/>
                <w:lang w:val="en-US" w:eastAsia="en-US"/>
              </w:rPr>
            </w:pPr>
            <w:r w:rsidRPr="002E738A">
              <w:rPr>
                <w:rFonts w:eastAsia="Times New Roman"/>
                <w:b/>
                <w:snapToGrid w:val="0"/>
                <w:szCs w:val="24"/>
                <w:lang w:val="en-US" w:eastAsia="ja-JP"/>
              </w:rPr>
              <w:t>EN15129</w:t>
            </w:r>
          </w:p>
        </w:tc>
        <w:tc>
          <w:tcPr>
            <w:tcW w:w="3174" w:type="dxa"/>
            <w:gridSpan w:val="2"/>
          </w:tcPr>
          <w:p w:rsidR="002E738A" w:rsidRPr="002E738A" w:rsidRDefault="002E738A" w:rsidP="002E738A">
            <w:pPr>
              <w:widowControl w:val="0"/>
              <w:spacing w:after="0" w:line="240" w:lineRule="auto"/>
              <w:jc w:val="center"/>
              <w:rPr>
                <w:rFonts w:eastAsia="Times New Roman"/>
                <w:b/>
                <w:snapToGrid w:val="0"/>
                <w:szCs w:val="24"/>
                <w:lang w:val="en-US" w:eastAsia="ja-JP"/>
              </w:rPr>
            </w:pPr>
            <w:r w:rsidRPr="002E738A">
              <w:rPr>
                <w:rFonts w:eastAsia="Times New Roman"/>
                <w:b/>
                <w:snapToGrid w:val="0"/>
                <w:szCs w:val="24"/>
                <w:lang w:val="en-US" w:eastAsia="ja-JP"/>
              </w:rPr>
              <w:t>N. 1446</w:t>
            </w:r>
          </w:p>
        </w:tc>
      </w:tr>
      <w:tr w:rsidR="002E738A" w:rsidRPr="002E738A" w:rsidTr="00FF6B28">
        <w:trPr>
          <w:trHeight w:val="283"/>
          <w:jc w:val="center"/>
        </w:trPr>
        <w:tc>
          <w:tcPr>
            <w:tcW w:w="2551" w:type="dxa"/>
            <w:vMerge/>
          </w:tcPr>
          <w:p w:rsidR="002E738A" w:rsidRPr="002E738A" w:rsidRDefault="002E738A" w:rsidP="002E738A">
            <w:pPr>
              <w:widowControl w:val="0"/>
              <w:spacing w:after="0" w:line="240" w:lineRule="auto"/>
              <w:jc w:val="both"/>
              <w:rPr>
                <w:rFonts w:eastAsia="Times New Roman"/>
                <w:b/>
                <w:snapToGrid w:val="0"/>
                <w:szCs w:val="24"/>
                <w:lang w:val="en-US" w:eastAsia="en-US"/>
              </w:rPr>
            </w:pPr>
          </w:p>
        </w:tc>
        <w:tc>
          <w:tcPr>
            <w:tcW w:w="1587" w:type="dxa"/>
          </w:tcPr>
          <w:p w:rsidR="002E738A" w:rsidRPr="002E738A" w:rsidRDefault="002E738A" w:rsidP="002E738A">
            <w:pPr>
              <w:widowControl w:val="0"/>
              <w:spacing w:after="0" w:line="240" w:lineRule="auto"/>
              <w:jc w:val="center"/>
              <w:rPr>
                <w:rFonts w:eastAsia="Times New Roman"/>
                <w:b/>
                <w:snapToGrid w:val="0"/>
                <w:szCs w:val="24"/>
                <w:lang w:val="en-US" w:eastAsia="ja-JP"/>
              </w:rPr>
            </w:pPr>
            <w:r w:rsidRPr="002E738A">
              <w:rPr>
                <w:rFonts w:eastAsia="Times New Roman"/>
                <w:b/>
                <w:snapToGrid w:val="0"/>
                <w:szCs w:val="24"/>
                <w:lang w:val="en-US" w:eastAsia="en-US"/>
              </w:rPr>
              <w:t>Type Testing</w:t>
            </w:r>
          </w:p>
        </w:tc>
        <w:tc>
          <w:tcPr>
            <w:tcW w:w="1587" w:type="dxa"/>
          </w:tcPr>
          <w:p w:rsidR="002E738A" w:rsidRPr="002E738A" w:rsidRDefault="002E738A" w:rsidP="002E738A">
            <w:pPr>
              <w:widowControl w:val="0"/>
              <w:spacing w:after="0" w:line="240" w:lineRule="auto"/>
              <w:jc w:val="center"/>
              <w:rPr>
                <w:rFonts w:eastAsia="Times New Roman"/>
                <w:b/>
                <w:snapToGrid w:val="0"/>
                <w:szCs w:val="24"/>
                <w:lang w:val="en-US" w:eastAsia="ja-JP"/>
              </w:rPr>
            </w:pPr>
            <w:r w:rsidRPr="002E738A">
              <w:rPr>
                <w:rFonts w:eastAsia="Times New Roman"/>
                <w:b/>
                <w:snapToGrid w:val="0"/>
                <w:szCs w:val="24"/>
                <w:lang w:val="en-US" w:eastAsia="en-US"/>
              </w:rPr>
              <w:t>FPC</w:t>
            </w:r>
          </w:p>
        </w:tc>
        <w:tc>
          <w:tcPr>
            <w:tcW w:w="1587" w:type="dxa"/>
          </w:tcPr>
          <w:p w:rsidR="002E738A" w:rsidRPr="002E738A" w:rsidRDefault="002E738A" w:rsidP="002E738A">
            <w:pPr>
              <w:widowControl w:val="0"/>
              <w:spacing w:after="0" w:line="240" w:lineRule="auto"/>
              <w:jc w:val="both"/>
              <w:rPr>
                <w:rFonts w:eastAsia="Times New Roman"/>
                <w:b/>
                <w:snapToGrid w:val="0"/>
                <w:szCs w:val="24"/>
                <w:lang w:val="en-US" w:eastAsia="en-US"/>
              </w:rPr>
            </w:pPr>
            <w:r w:rsidRPr="002E738A">
              <w:rPr>
                <w:rFonts w:eastAsia="Times New Roman"/>
                <w:b/>
                <w:snapToGrid w:val="0"/>
                <w:szCs w:val="24"/>
                <w:lang w:val="en-US" w:eastAsia="en-US"/>
              </w:rPr>
              <w:t>Type Testing</w:t>
            </w:r>
          </w:p>
        </w:tc>
        <w:tc>
          <w:tcPr>
            <w:tcW w:w="1587" w:type="dxa"/>
          </w:tcPr>
          <w:p w:rsidR="002E738A" w:rsidRPr="002E738A" w:rsidRDefault="002E738A" w:rsidP="002E738A">
            <w:pPr>
              <w:widowControl w:val="0"/>
              <w:spacing w:after="0" w:line="240" w:lineRule="auto"/>
              <w:jc w:val="center"/>
              <w:rPr>
                <w:rFonts w:eastAsia="Times New Roman"/>
                <w:b/>
                <w:snapToGrid w:val="0"/>
                <w:szCs w:val="24"/>
                <w:lang w:val="en-US" w:eastAsia="ja-JP"/>
              </w:rPr>
            </w:pPr>
            <w:r w:rsidRPr="002E738A">
              <w:rPr>
                <w:rFonts w:eastAsia="Times New Roman"/>
                <w:b/>
                <w:snapToGrid w:val="0"/>
                <w:szCs w:val="24"/>
                <w:lang w:val="en-US" w:eastAsia="en-US"/>
              </w:rPr>
              <w:t>FPC</w:t>
            </w:r>
          </w:p>
        </w:tc>
      </w:tr>
      <w:tr w:rsidR="002E738A" w:rsidRPr="002E738A" w:rsidTr="00FF6B28">
        <w:trPr>
          <w:trHeight w:val="283"/>
          <w:jc w:val="center"/>
        </w:trPr>
        <w:tc>
          <w:tcPr>
            <w:tcW w:w="2551" w:type="dxa"/>
          </w:tcPr>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Pressure test</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ja-JP"/>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ja-JP"/>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r>
      <w:tr w:rsidR="002E738A" w:rsidRPr="002E738A" w:rsidTr="00FF6B28">
        <w:trPr>
          <w:trHeight w:val="283"/>
          <w:jc w:val="center"/>
        </w:trPr>
        <w:tc>
          <w:tcPr>
            <w:tcW w:w="2551"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Low velocity test</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r>
      <w:tr w:rsidR="002E738A" w:rsidRPr="002E738A" w:rsidTr="00FF6B28">
        <w:trPr>
          <w:trHeight w:val="283"/>
          <w:jc w:val="center"/>
        </w:trPr>
        <w:tc>
          <w:tcPr>
            <w:tcW w:w="2551" w:type="dxa"/>
          </w:tcPr>
          <w:p w:rsidR="002E738A" w:rsidRPr="002E738A" w:rsidRDefault="002E738A" w:rsidP="002E738A">
            <w:pPr>
              <w:widowControl w:val="0"/>
              <w:adjustRightInd w:val="0"/>
              <w:spacing w:after="0" w:line="240" w:lineRule="auto"/>
              <w:jc w:val="both"/>
              <w:rPr>
                <w:rFonts w:eastAsia="Times New Roman"/>
                <w:snapToGrid w:val="0"/>
                <w:szCs w:val="24"/>
                <w:lang w:val="en-US" w:eastAsia="en-US"/>
              </w:rPr>
            </w:pPr>
            <w:r w:rsidRPr="002E738A">
              <w:rPr>
                <w:rFonts w:eastAsia="Times New Roman"/>
                <w:snapToGrid w:val="0"/>
                <w:color w:val="010202"/>
                <w:szCs w:val="24"/>
                <w:lang w:val="en-US" w:eastAsia="en-US"/>
              </w:rPr>
              <w:t>Constitutive law test</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r>
      <w:tr w:rsidR="002E738A" w:rsidRPr="002E738A" w:rsidTr="00FF6B28">
        <w:trPr>
          <w:trHeight w:val="283"/>
          <w:jc w:val="center"/>
        </w:trPr>
        <w:tc>
          <w:tcPr>
            <w:tcW w:w="2551" w:type="dxa"/>
          </w:tcPr>
          <w:p w:rsidR="002E738A" w:rsidRPr="002E738A" w:rsidRDefault="002E738A" w:rsidP="002E738A">
            <w:pPr>
              <w:widowControl w:val="0"/>
              <w:adjustRightInd w:val="0"/>
              <w:spacing w:after="0" w:line="240" w:lineRule="auto"/>
              <w:jc w:val="both"/>
              <w:rPr>
                <w:rFonts w:eastAsia="Times New Roman"/>
                <w:snapToGrid w:val="0"/>
                <w:color w:val="010202"/>
                <w:szCs w:val="24"/>
                <w:lang w:val="en-US" w:eastAsia="ja-JP"/>
              </w:rPr>
            </w:pPr>
            <w:r w:rsidRPr="002E738A">
              <w:rPr>
                <w:rFonts w:eastAsia="Times New Roman" w:hint="eastAsia"/>
                <w:snapToGrid w:val="0"/>
                <w:color w:val="010202"/>
                <w:szCs w:val="24"/>
                <w:lang w:val="en-US" w:eastAsia="ja-JP"/>
              </w:rPr>
              <w:t>D</w:t>
            </w:r>
            <w:r w:rsidRPr="002E738A">
              <w:rPr>
                <w:rFonts w:eastAsia="Times New Roman"/>
                <w:snapToGrid w:val="0"/>
                <w:color w:val="010202"/>
                <w:szCs w:val="24"/>
                <w:lang w:val="en-US" w:eastAsia="ja-JP"/>
              </w:rPr>
              <w:t>amping efficiency test</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1587" w:type="dxa"/>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r>
      <w:tr w:rsidR="002E738A" w:rsidRPr="002E738A" w:rsidTr="00FF6B28">
        <w:trPr>
          <w:trHeight w:val="283"/>
          <w:jc w:val="center"/>
        </w:trPr>
        <w:tc>
          <w:tcPr>
            <w:tcW w:w="2551" w:type="dxa"/>
          </w:tcPr>
          <w:p w:rsidR="002E738A" w:rsidRPr="002E738A" w:rsidRDefault="002E738A" w:rsidP="002E738A">
            <w:pPr>
              <w:widowControl w:val="0"/>
              <w:adjustRightInd w:val="0"/>
              <w:spacing w:after="0" w:line="240" w:lineRule="auto"/>
              <w:jc w:val="both"/>
              <w:rPr>
                <w:rFonts w:eastAsia="Times New Roman"/>
                <w:snapToGrid w:val="0"/>
                <w:color w:val="010202"/>
                <w:szCs w:val="24"/>
                <w:lang w:val="en-US" w:eastAsia="ja-JP"/>
              </w:rPr>
            </w:pPr>
            <w:r w:rsidRPr="002E738A">
              <w:rPr>
                <w:rFonts w:eastAsia="Times New Roman" w:hint="eastAsia"/>
                <w:snapToGrid w:val="0"/>
                <w:color w:val="010202"/>
                <w:szCs w:val="24"/>
                <w:lang w:val="en-US" w:eastAsia="ja-JP"/>
              </w:rPr>
              <w:t>W</w:t>
            </w:r>
            <w:r w:rsidRPr="002E738A">
              <w:rPr>
                <w:rFonts w:eastAsia="Times New Roman"/>
                <w:snapToGrid w:val="0"/>
                <w:color w:val="010202"/>
                <w:szCs w:val="24"/>
                <w:lang w:val="en-US" w:eastAsia="ja-JP"/>
              </w:rPr>
              <w:t>ind load test</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r>
      <w:tr w:rsidR="002E738A" w:rsidRPr="002E738A" w:rsidTr="00FF6B28">
        <w:trPr>
          <w:trHeight w:val="283"/>
          <w:jc w:val="center"/>
        </w:trPr>
        <w:tc>
          <w:tcPr>
            <w:tcW w:w="2551" w:type="dxa"/>
          </w:tcPr>
          <w:p w:rsidR="002E738A" w:rsidRPr="002E738A" w:rsidRDefault="002E738A" w:rsidP="002E738A">
            <w:pPr>
              <w:widowControl w:val="0"/>
              <w:adjustRightInd w:val="0"/>
              <w:spacing w:after="0" w:line="240" w:lineRule="auto"/>
              <w:jc w:val="both"/>
              <w:rPr>
                <w:rFonts w:eastAsia="Times New Roman"/>
                <w:snapToGrid w:val="0"/>
                <w:color w:val="010202"/>
                <w:szCs w:val="24"/>
                <w:lang w:val="en-US" w:eastAsia="ja-JP"/>
              </w:rPr>
            </w:pPr>
            <w:r w:rsidRPr="002E738A">
              <w:rPr>
                <w:rFonts w:eastAsia="Times New Roman" w:hint="eastAsia"/>
                <w:snapToGrid w:val="0"/>
                <w:color w:val="010202"/>
                <w:szCs w:val="24"/>
                <w:lang w:val="en-US" w:eastAsia="ja-JP"/>
              </w:rPr>
              <w:t>S</w:t>
            </w:r>
            <w:r w:rsidRPr="002E738A">
              <w:rPr>
                <w:rFonts w:eastAsia="Times New Roman"/>
                <w:snapToGrid w:val="0"/>
                <w:color w:val="010202"/>
                <w:szCs w:val="24"/>
                <w:lang w:val="en-US" w:eastAsia="ja-JP"/>
              </w:rPr>
              <w:t>eal wear test</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r>
      <w:tr w:rsidR="002E738A" w:rsidRPr="002E738A" w:rsidTr="00FF6B28">
        <w:trPr>
          <w:trHeight w:val="283"/>
          <w:jc w:val="center"/>
        </w:trPr>
        <w:tc>
          <w:tcPr>
            <w:tcW w:w="2551" w:type="dxa"/>
          </w:tcPr>
          <w:p w:rsidR="002E738A" w:rsidRPr="002E738A" w:rsidRDefault="002E738A" w:rsidP="002E738A">
            <w:pPr>
              <w:widowControl w:val="0"/>
              <w:adjustRightInd w:val="0"/>
              <w:spacing w:after="0" w:line="240" w:lineRule="auto"/>
              <w:jc w:val="both"/>
              <w:rPr>
                <w:rFonts w:eastAsia="Times New Roman"/>
                <w:snapToGrid w:val="0"/>
                <w:color w:val="010202"/>
                <w:szCs w:val="24"/>
                <w:lang w:val="en-US" w:eastAsia="ja-JP"/>
              </w:rPr>
            </w:pPr>
            <w:r w:rsidRPr="002E738A">
              <w:rPr>
                <w:rFonts w:eastAsia="Times New Roman" w:hint="eastAsia"/>
                <w:snapToGrid w:val="0"/>
                <w:color w:val="010202"/>
                <w:szCs w:val="24"/>
                <w:lang w:val="en-US" w:eastAsia="ja-JP"/>
              </w:rPr>
              <w:t>S</w:t>
            </w:r>
            <w:r w:rsidRPr="002E738A">
              <w:rPr>
                <w:rFonts w:eastAsia="Times New Roman"/>
                <w:snapToGrid w:val="0"/>
                <w:color w:val="010202"/>
                <w:szCs w:val="24"/>
                <w:lang w:val="en-US" w:eastAsia="ja-JP"/>
              </w:rPr>
              <w:t>troke verification test</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X</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c>
          <w:tcPr>
            <w:tcW w:w="1587" w:type="dxa"/>
            <w:vAlign w:val="center"/>
          </w:tcPr>
          <w:p w:rsidR="002E738A" w:rsidRPr="002E738A" w:rsidRDefault="002E738A" w:rsidP="002E738A">
            <w:pPr>
              <w:widowControl w:val="0"/>
              <w:spacing w:after="0" w:line="240" w:lineRule="auto"/>
              <w:jc w:val="center"/>
              <w:rPr>
                <w:rFonts w:eastAsia="Times New Roman"/>
                <w:snapToGrid w:val="0"/>
                <w:szCs w:val="24"/>
                <w:lang w:val="en-US" w:eastAsia="en-US"/>
              </w:rPr>
            </w:pPr>
            <w:r w:rsidRPr="002E738A">
              <w:rPr>
                <w:rFonts w:eastAsia="Times New Roman" w:hint="eastAsia"/>
                <w:snapToGrid w:val="0"/>
                <w:szCs w:val="24"/>
                <w:lang w:val="en-US" w:eastAsia="ja-JP"/>
              </w:rPr>
              <w:t>N</w:t>
            </w:r>
            <w:r w:rsidRPr="002E738A">
              <w:rPr>
                <w:rFonts w:eastAsia="Times New Roman"/>
                <w:snapToGrid w:val="0"/>
                <w:szCs w:val="24"/>
                <w:lang w:val="en-US" w:eastAsia="ja-JP"/>
              </w:rPr>
              <w:t>/A</w:t>
            </w:r>
          </w:p>
        </w:tc>
      </w:tr>
    </w:tbl>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2E738A">
        <w:rPr>
          <w:rFonts w:eastAsia="Times New Roman"/>
          <w:b/>
          <w:caps/>
          <w:snapToGrid w:val="0"/>
          <w:szCs w:val="24"/>
          <w:lang w:val="en-US" w:eastAsia="en-US"/>
        </w:rPr>
        <w:t>5. Conclusions</w:t>
      </w: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both"/>
        <w:rPr>
          <w:rFonts w:eastAsia="Times New Roman"/>
          <w:snapToGrid w:val="0"/>
          <w:szCs w:val="24"/>
          <w:lang w:val="en-US" w:eastAsia="en-US"/>
        </w:rPr>
      </w:pPr>
      <w:r w:rsidRPr="002E738A">
        <w:rPr>
          <w:rFonts w:eastAsia="Times New Roman"/>
          <w:snapToGrid w:val="0"/>
          <w:szCs w:val="24"/>
          <w:lang w:val="en-US" w:eastAsia="en-US"/>
        </w:rPr>
        <w:t>The certification system of seismic isolation devices based on Notification No. 1446 in Japan was introduced. All seismic isolation devices must be certified by the Ministry of Land, Infrastructure, Transport and Tourism (MLIT) before using. Since there is no independent laboratory having enough facilities conducting tests in Japan, all type testing and factory production control tests are conducted by manufacturers. In the factory production control test, 100% of the production shall be conducted for all kind seismic isolation devices.</w:t>
      </w: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widowControl w:val="0"/>
        <w:spacing w:after="0" w:line="240" w:lineRule="auto"/>
        <w:jc w:val="both"/>
        <w:rPr>
          <w:rFonts w:eastAsia="Times New Roman"/>
          <w:snapToGrid w:val="0"/>
          <w:szCs w:val="24"/>
          <w:lang w:val="en-US" w:eastAsia="en-US"/>
        </w:rPr>
      </w:pPr>
    </w:p>
    <w:p w:rsidR="002E738A" w:rsidRPr="002E738A" w:rsidRDefault="002E738A" w:rsidP="002E738A">
      <w:pPr>
        <w:keepNext/>
        <w:widowControl w:val="0"/>
        <w:suppressAutoHyphens/>
        <w:spacing w:after="0" w:line="240" w:lineRule="auto"/>
        <w:jc w:val="both"/>
        <w:outlineLvl w:val="0"/>
        <w:rPr>
          <w:rFonts w:eastAsia="Calibri"/>
          <w:b/>
          <w:caps/>
          <w:snapToGrid w:val="0"/>
          <w:szCs w:val="24"/>
          <w:lang w:val="en-US" w:eastAsia="en-US" w:bidi="en-US"/>
        </w:rPr>
      </w:pPr>
      <w:r w:rsidRPr="002E738A">
        <w:rPr>
          <w:rFonts w:eastAsia="Calibri"/>
          <w:b/>
          <w:caps/>
          <w:snapToGrid w:val="0"/>
          <w:szCs w:val="24"/>
          <w:lang w:val="en-US" w:eastAsia="en-US" w:bidi="en-US"/>
        </w:rPr>
        <w:t>6. References</w:t>
      </w:r>
    </w:p>
    <w:p w:rsidR="002E738A" w:rsidRPr="002E738A" w:rsidRDefault="002E738A" w:rsidP="002E738A">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ASCE (2016), Minimum Design Loads for Buildings and Other Structures, Chapter 17, SEI/ASCE 7-16</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lastRenderedPageBreak/>
        <w:t>BCJ (2016), The Building Standard Law of Japan</w:t>
      </w:r>
      <w:r w:rsidRPr="002E738A">
        <w:rPr>
          <w:rFonts w:ascii="Calibri" w:eastAsia="Calibri" w:hAnsi="Calibri" w:cs="Calibri"/>
          <w:snapToGrid w:val="0"/>
          <w:color w:val="000000"/>
          <w:sz w:val="20"/>
          <w:szCs w:val="20"/>
          <w:lang w:val="en-US" w:eastAsia="en-US" w:bidi="en-US"/>
        </w:rPr>
        <w:t xml:space="preserve"> </w:t>
      </w:r>
      <w:r w:rsidRPr="002E738A">
        <w:rPr>
          <w:rFonts w:eastAsia="Calibri"/>
          <w:snapToGrid w:val="0"/>
          <w:color w:val="000000"/>
          <w:sz w:val="20"/>
          <w:szCs w:val="20"/>
          <w:lang w:val="en-US" w:eastAsia="en-US" w:bidi="en-US"/>
        </w:rPr>
        <w:t>on CD-ROM (May 2016).</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BCJ (2019), Quality Performance Evaluation Procedure for Building Materials, www.bcj.or.jp/upload/rating/bizunit/standard/standard01/37_gyoumuhouhou_kihyou.pdf (in Japanese).</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 xml:space="preserve">BPSA (2019a), List of Certification Authorities in Japan, </w:t>
      </w:r>
      <w:hyperlink r:id="rId17" w:history="1">
        <w:r w:rsidRPr="002E738A">
          <w:rPr>
            <w:rFonts w:eastAsia="Calibri"/>
            <w:snapToGrid w:val="0"/>
            <w:color w:val="000000"/>
            <w:sz w:val="20"/>
            <w:szCs w:val="20"/>
            <w:lang w:val="en-US" w:eastAsia="en-US" w:bidi="en-US"/>
          </w:rPr>
          <w:t>http://www.seinokyo.jp/hyoukakikan/</w:t>
        </w:r>
      </w:hyperlink>
      <w:r w:rsidRPr="002E738A">
        <w:rPr>
          <w:rFonts w:eastAsia="Calibri"/>
          <w:snapToGrid w:val="0"/>
          <w:color w:val="000000"/>
          <w:sz w:val="20"/>
          <w:szCs w:val="20"/>
          <w:lang w:val="en-US" w:eastAsia="en-US" w:bidi="en-US"/>
        </w:rPr>
        <w:t xml:space="preserve"> (in Japanese).</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 xml:space="preserve">BPSA (2019b), Search Engine of certified devices in Japan, </w:t>
      </w:r>
      <w:hyperlink r:id="rId18" w:history="1">
        <w:r w:rsidRPr="002E738A">
          <w:rPr>
            <w:rFonts w:eastAsia="Calibri"/>
            <w:snapToGrid w:val="0"/>
            <w:color w:val="000000"/>
            <w:sz w:val="20"/>
            <w:szCs w:val="20"/>
            <w:lang w:val="en-US" w:eastAsia="en-US" w:bidi="en-US"/>
          </w:rPr>
          <w:t>www.seinokyo.jp/ninteidb/pub/</w:t>
        </w:r>
      </w:hyperlink>
      <w:r w:rsidRPr="002E738A">
        <w:rPr>
          <w:rFonts w:eastAsia="Calibri"/>
          <w:snapToGrid w:val="0"/>
          <w:color w:val="000000"/>
          <w:sz w:val="20"/>
          <w:szCs w:val="20"/>
          <w:lang w:val="en-US" w:eastAsia="en-US" w:bidi="en-US"/>
        </w:rPr>
        <w:t xml:space="preserve"> (in Japanese).</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BRI (2016), Research on Characteristics of Isolators and Dampers under Multi-cyclic Earthquake Motions and Effects on Response of Seismically Isolated Buildings, www.kenken.go.jp/japanese/contents/publications/data/170/index.html (in Japanese)</w:t>
      </w:r>
    </w:p>
    <w:p w:rsidR="002E738A" w:rsidRPr="002E738A" w:rsidRDefault="002E738A" w:rsidP="002E738A">
      <w:pPr>
        <w:widowControl w:val="0"/>
        <w:spacing w:after="120" w:line="240" w:lineRule="auto"/>
        <w:jc w:val="both"/>
        <w:rPr>
          <w:rFonts w:eastAsia="MS Mincho"/>
          <w:snapToGrid w:val="0"/>
          <w:color w:val="000000"/>
          <w:sz w:val="20"/>
          <w:szCs w:val="20"/>
          <w:lang w:val="en-US" w:eastAsia="ja-JP" w:bidi="en-US"/>
        </w:rPr>
      </w:pPr>
      <w:r w:rsidRPr="002E738A">
        <w:rPr>
          <w:rFonts w:eastAsia="MS Mincho" w:hint="eastAsia"/>
          <w:snapToGrid w:val="0"/>
          <w:color w:val="000000"/>
          <w:sz w:val="20"/>
          <w:szCs w:val="20"/>
          <w:lang w:val="en-US" w:eastAsia="ja-JP" w:bidi="en-US"/>
        </w:rPr>
        <w:t>E</w:t>
      </w:r>
      <w:r w:rsidRPr="002E738A">
        <w:rPr>
          <w:rFonts w:eastAsia="MS Mincho"/>
          <w:snapToGrid w:val="0"/>
          <w:color w:val="000000"/>
          <w:sz w:val="20"/>
          <w:szCs w:val="20"/>
          <w:lang w:val="en-US" w:eastAsia="ja-JP" w:bidi="en-US"/>
        </w:rPr>
        <w:t>N 15129:2018, Anti-seismic devices, CEN, European Committee for Standardization.</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 xml:space="preserve">Feng, D. </w:t>
      </w:r>
      <w:r w:rsidRPr="002E738A">
        <w:rPr>
          <w:rFonts w:eastAsia="Calibri"/>
          <w:i/>
          <w:snapToGrid w:val="0"/>
          <w:color w:val="000000"/>
          <w:sz w:val="20"/>
          <w:szCs w:val="20"/>
          <w:lang w:val="en-US" w:eastAsia="en-US" w:bidi="en-US"/>
        </w:rPr>
        <w:t>et al.</w:t>
      </w:r>
      <w:r w:rsidRPr="002E738A">
        <w:rPr>
          <w:rFonts w:eastAsia="Calibri"/>
          <w:snapToGrid w:val="0"/>
          <w:color w:val="000000"/>
          <w:sz w:val="20"/>
          <w:szCs w:val="20"/>
          <w:lang w:val="en-US" w:eastAsia="en-US" w:bidi="en-US"/>
        </w:rPr>
        <w:t xml:space="preserve"> (2004). A </w:t>
      </w:r>
      <w:r w:rsidRPr="002E738A">
        <w:rPr>
          <w:rFonts w:eastAsia="Calibri" w:hint="eastAsia"/>
          <w:snapToGrid w:val="0"/>
          <w:color w:val="000000"/>
          <w:sz w:val="20"/>
          <w:szCs w:val="20"/>
          <w:lang w:val="en-US" w:eastAsia="en-US" w:bidi="en-US"/>
        </w:rPr>
        <w:t>Performance</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Test</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Study</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on</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Chinese</w:t>
      </w:r>
      <w:r w:rsidRPr="002E738A">
        <w:rPr>
          <w:rFonts w:eastAsia="Calibri"/>
          <w:snapToGrid w:val="0"/>
          <w:color w:val="000000"/>
          <w:sz w:val="20"/>
          <w:szCs w:val="20"/>
          <w:lang w:val="en-US" w:eastAsia="en-US" w:bidi="en-US"/>
        </w:rPr>
        <w:t xml:space="preserve"> G4 </w:t>
      </w:r>
      <w:r w:rsidRPr="002E738A">
        <w:rPr>
          <w:rFonts w:eastAsia="Calibri" w:hint="eastAsia"/>
          <w:snapToGrid w:val="0"/>
          <w:color w:val="000000"/>
          <w:sz w:val="20"/>
          <w:szCs w:val="20"/>
          <w:lang w:val="en-US" w:eastAsia="en-US" w:bidi="en-US"/>
        </w:rPr>
        <w:t>Lead</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Rubber</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Bearings</w:t>
      </w:r>
      <w:r w:rsidRPr="002E738A">
        <w:rPr>
          <w:rFonts w:eastAsia="Calibri"/>
          <w:snapToGrid w:val="0"/>
          <w:color w:val="000000"/>
          <w:sz w:val="20"/>
          <w:szCs w:val="20"/>
          <w:lang w:val="en-US" w:eastAsia="en-US" w:bidi="en-US"/>
        </w:rPr>
        <w:t>. 1</w:t>
      </w:r>
      <w:r w:rsidRPr="002E738A">
        <w:rPr>
          <w:rFonts w:eastAsia="Calibri" w:hint="eastAsia"/>
          <w:snapToGrid w:val="0"/>
          <w:color w:val="000000"/>
          <w:sz w:val="20"/>
          <w:szCs w:val="20"/>
          <w:lang w:val="en-US" w:eastAsia="en-US" w:bidi="en-US"/>
        </w:rPr>
        <w:t>3WCEE</w:t>
      </w:r>
      <w:r w:rsidRPr="002E738A">
        <w:rPr>
          <w:rFonts w:eastAsia="Calibri"/>
          <w:snapToGrid w:val="0"/>
          <w:color w:val="000000"/>
          <w:sz w:val="20"/>
          <w:szCs w:val="20"/>
          <w:lang w:val="en-US" w:eastAsia="en-US" w:bidi="en-US"/>
        </w:rPr>
        <w:t>, No.676, Vancouver, B.C., Canada.</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 xml:space="preserve">Feng, D. </w:t>
      </w:r>
      <w:r w:rsidRPr="002E738A">
        <w:rPr>
          <w:rFonts w:eastAsia="Calibri"/>
          <w:i/>
          <w:snapToGrid w:val="0"/>
          <w:color w:val="000000"/>
          <w:sz w:val="20"/>
          <w:szCs w:val="20"/>
          <w:lang w:val="en-US" w:eastAsia="en-US" w:bidi="en-US"/>
        </w:rPr>
        <w:t>et al.</w:t>
      </w:r>
      <w:r w:rsidRPr="002E738A">
        <w:rPr>
          <w:rFonts w:eastAsia="Calibri"/>
          <w:snapToGrid w:val="0"/>
          <w:color w:val="000000"/>
          <w:sz w:val="20"/>
          <w:szCs w:val="20"/>
          <w:lang w:val="en-US" w:eastAsia="en-US" w:bidi="en-US"/>
        </w:rPr>
        <w:t xml:space="preserve"> (2017). </w:t>
      </w:r>
      <w:r w:rsidRPr="002E738A">
        <w:rPr>
          <w:rFonts w:eastAsia="Calibri" w:hint="eastAsia"/>
          <w:snapToGrid w:val="0"/>
          <w:color w:val="000000"/>
          <w:sz w:val="20"/>
          <w:szCs w:val="20"/>
          <w:lang w:val="en-US" w:eastAsia="en-US" w:bidi="en-US"/>
        </w:rPr>
        <w:t>Dynamic</w:t>
      </w:r>
      <w:r w:rsidRPr="002E738A">
        <w:rPr>
          <w:rFonts w:eastAsia="Calibri"/>
          <w:snapToGrid w:val="0"/>
          <w:color w:val="000000"/>
          <w:sz w:val="20"/>
          <w:szCs w:val="20"/>
          <w:lang w:val="en-US" w:eastAsia="en-US" w:bidi="en-US"/>
        </w:rPr>
        <w:t xml:space="preserve"> tests of SRIM fluid viscous dampers, 15WCSI, Wellington, New Zealand</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JSSI (2009), Lists of certified seismic isolation devices (in Japanese).</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 xml:space="preserve">Kikuchi, M and K. Ishii (2018). </w:t>
      </w:r>
      <w:r w:rsidRPr="002E738A">
        <w:rPr>
          <w:rFonts w:eastAsia="Calibri" w:hint="eastAsia"/>
          <w:snapToGrid w:val="0"/>
          <w:color w:val="000000"/>
          <w:sz w:val="20"/>
          <w:szCs w:val="20"/>
          <w:lang w:val="en-US" w:eastAsia="en-US" w:bidi="en-US"/>
        </w:rPr>
        <w:t>Thermal</w:t>
      </w:r>
      <w:r w:rsidRPr="002E738A">
        <w:rPr>
          <w:rFonts w:eastAsia="Calibri"/>
          <w:snapToGrid w:val="0"/>
          <w:color w:val="000000"/>
          <w:sz w:val="20"/>
          <w:szCs w:val="20"/>
          <w:lang w:val="en-US" w:eastAsia="en-US" w:bidi="en-US"/>
        </w:rPr>
        <w:t>-</w:t>
      </w:r>
      <w:r w:rsidRPr="002E738A">
        <w:rPr>
          <w:rFonts w:eastAsia="Calibri" w:hint="eastAsia"/>
          <w:snapToGrid w:val="0"/>
          <w:color w:val="000000"/>
          <w:sz w:val="20"/>
          <w:szCs w:val="20"/>
          <w:lang w:val="en-US" w:eastAsia="en-US" w:bidi="en-US"/>
        </w:rPr>
        <w:t>mechanical</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coupled</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behavior</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of</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elastomeric</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Isolation</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bearings</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under</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cyclic</w:t>
      </w:r>
      <w:r w:rsidRPr="002E738A">
        <w:rPr>
          <w:rFonts w:eastAsia="Calibri"/>
          <w:snapToGrid w:val="0"/>
          <w:color w:val="000000"/>
          <w:sz w:val="20"/>
          <w:szCs w:val="20"/>
          <w:lang w:val="en-US" w:eastAsia="en-US" w:bidi="en-US"/>
        </w:rPr>
        <w:t xml:space="preserve"> </w:t>
      </w:r>
      <w:r w:rsidRPr="002E738A">
        <w:rPr>
          <w:rFonts w:eastAsia="Calibri" w:hint="eastAsia"/>
          <w:snapToGrid w:val="0"/>
          <w:color w:val="000000"/>
          <w:sz w:val="20"/>
          <w:szCs w:val="20"/>
          <w:lang w:val="en-US" w:eastAsia="en-US" w:bidi="en-US"/>
        </w:rPr>
        <w:t>loadings</w:t>
      </w:r>
      <w:r w:rsidRPr="002E738A">
        <w:rPr>
          <w:rFonts w:eastAsia="Calibri"/>
          <w:snapToGrid w:val="0"/>
          <w:color w:val="000000"/>
          <w:sz w:val="20"/>
          <w:szCs w:val="20"/>
          <w:lang w:val="en-US" w:eastAsia="en-US" w:bidi="en-US"/>
        </w:rPr>
        <w:t>, 16ECEE, No.11240, Thessaloniki, Greece</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Ministry of Construction, China (2010), Code for seismic design of buildings, GB50011-2010 (in Chinese).</w:t>
      </w:r>
    </w:p>
    <w:p w:rsidR="002E738A" w:rsidRPr="002E738A" w:rsidRDefault="002E738A" w:rsidP="002E738A">
      <w:pPr>
        <w:widowControl w:val="0"/>
        <w:spacing w:after="120" w:line="240" w:lineRule="auto"/>
        <w:jc w:val="both"/>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MLIT (2019a), Notification No. 1446, www.mlit.go.jp/notice/noticedata/pdf/201706/00006705.pdf (in Japanese).</w:t>
      </w:r>
    </w:p>
    <w:p w:rsidR="002E738A" w:rsidRPr="002E738A" w:rsidRDefault="002E738A" w:rsidP="002E738A">
      <w:pPr>
        <w:widowControl w:val="0"/>
        <w:spacing w:after="120" w:line="240" w:lineRule="auto"/>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 xml:space="preserve">MLIT (2019b), List of Certification Authorities in Japan, </w:t>
      </w:r>
      <w:hyperlink r:id="rId19" w:history="1">
        <w:r w:rsidRPr="002E738A">
          <w:rPr>
            <w:rFonts w:eastAsia="Calibri"/>
            <w:snapToGrid w:val="0"/>
            <w:color w:val="000000"/>
            <w:sz w:val="20"/>
            <w:szCs w:val="20"/>
            <w:lang w:val="en-US" w:eastAsia="en-US" w:bidi="en-US"/>
          </w:rPr>
          <w:t>www.mlit.go.jp/jutakukentiku/house/jutakukentiku_house_fr_000034.html</w:t>
        </w:r>
      </w:hyperlink>
      <w:r w:rsidRPr="002E738A">
        <w:rPr>
          <w:rFonts w:eastAsia="Calibri"/>
          <w:snapToGrid w:val="0"/>
          <w:color w:val="000000"/>
          <w:sz w:val="20"/>
          <w:szCs w:val="20"/>
          <w:lang w:val="en-US" w:eastAsia="en-US" w:bidi="en-US"/>
        </w:rPr>
        <w:t xml:space="preserve"> (in Japanese).</w:t>
      </w:r>
    </w:p>
    <w:p w:rsidR="002E738A" w:rsidRPr="002E738A" w:rsidRDefault="002E738A" w:rsidP="002E738A">
      <w:pPr>
        <w:widowControl w:val="0"/>
        <w:spacing w:after="0" w:line="240" w:lineRule="auto"/>
        <w:rPr>
          <w:rFonts w:eastAsia="Calibri"/>
          <w:snapToGrid w:val="0"/>
          <w:color w:val="000000"/>
          <w:sz w:val="20"/>
          <w:szCs w:val="20"/>
          <w:lang w:val="en-US" w:eastAsia="en-US" w:bidi="en-US"/>
        </w:rPr>
      </w:pPr>
      <w:r w:rsidRPr="002E738A">
        <w:rPr>
          <w:rFonts w:eastAsia="Calibri"/>
          <w:snapToGrid w:val="0"/>
          <w:color w:val="000000"/>
          <w:sz w:val="20"/>
          <w:szCs w:val="20"/>
          <w:lang w:val="en-US" w:eastAsia="en-US" w:bidi="en-US"/>
        </w:rPr>
        <w:t>MLIT (2019c), List of certified devices in Japan, www.mlit.go.jp/jutakukentiku/build/jutakukentiku_house_tk_000042.html (in Japanese).</w:t>
      </w:r>
    </w:p>
    <w:p w:rsidR="002E738A" w:rsidRPr="002E738A" w:rsidRDefault="002E738A" w:rsidP="002E738A">
      <w:pPr>
        <w:widowControl w:val="0"/>
        <w:spacing w:after="0" w:line="240" w:lineRule="auto"/>
        <w:jc w:val="both"/>
        <w:rPr>
          <w:rFonts w:eastAsia="Calibri"/>
          <w:snapToGrid w:val="0"/>
          <w:szCs w:val="24"/>
          <w:lang w:val="en-US" w:eastAsia="en-US"/>
        </w:rPr>
      </w:pPr>
    </w:p>
    <w:p w:rsidR="006B3BBD" w:rsidRPr="002E738A" w:rsidRDefault="006B3BBD" w:rsidP="0013217D">
      <w:pPr>
        <w:spacing w:line="240" w:lineRule="auto"/>
        <w:jc w:val="both"/>
        <w:rPr>
          <w:lang w:val="en-US"/>
        </w:rPr>
      </w:pPr>
    </w:p>
    <w:sectPr w:rsidR="006B3BBD" w:rsidRPr="002E738A" w:rsidSect="00F94701">
      <w:headerReference w:type="even" r:id="rId20"/>
      <w:headerReference w:type="default" r:id="rId21"/>
      <w:footerReference w:type="even" r:id="rId22"/>
      <w:footerReference w:type="default" r:id="rId23"/>
      <w:headerReference w:type="first" r:id="rId24"/>
      <w:footerReference w:type="first" r:id="rId25"/>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362" w:rsidRDefault="00103362" w:rsidP="0013217D">
      <w:pPr>
        <w:spacing w:after="0" w:line="240" w:lineRule="auto"/>
      </w:pPr>
      <w:r>
        <w:separator/>
      </w:r>
    </w:p>
  </w:endnote>
  <w:endnote w:type="continuationSeparator" w:id="0">
    <w:p w:rsidR="00103362" w:rsidRDefault="00103362"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Italic">
    <w:altName w:val="HGPｺﾞｼｯｸE"/>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739002"/>
      <w:docPartObj>
        <w:docPartGallery w:val="Page Numbers (Bottom of Page)"/>
        <w:docPartUnique/>
      </w:docPartObj>
    </w:sdtPr>
    <w:sdtEndPr/>
    <w:sdtContent>
      <w:p w:rsidR="002E738A" w:rsidRDefault="002E738A">
        <w:pPr>
          <w:pStyle w:val="a5"/>
          <w:jc w:val="center"/>
        </w:pPr>
        <w:r>
          <w:fldChar w:fldCharType="begin"/>
        </w:r>
        <w:r>
          <w:instrText>PAGE   \* MERGEFORMAT</w:instrText>
        </w:r>
        <w:r>
          <w:fldChar w:fldCharType="separate"/>
        </w:r>
        <w:r w:rsidR="00EA72EC">
          <w:rPr>
            <w:noProof/>
          </w:rPr>
          <w:t>205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254572"/>
      <w:docPartObj>
        <w:docPartGallery w:val="Page Numbers (Bottom of Page)"/>
        <w:docPartUnique/>
      </w:docPartObj>
    </w:sdtPr>
    <w:sdtEndPr/>
    <w:sdtContent>
      <w:p w:rsidR="002E738A" w:rsidRDefault="002E738A">
        <w:pPr>
          <w:pStyle w:val="a5"/>
          <w:jc w:val="center"/>
        </w:pPr>
        <w:r>
          <w:fldChar w:fldCharType="begin"/>
        </w:r>
        <w:r>
          <w:instrText>PAGE   \* MERGEFORMAT</w:instrText>
        </w:r>
        <w:r>
          <w:fldChar w:fldCharType="separate"/>
        </w:r>
        <w:r w:rsidR="00EA72EC">
          <w:rPr>
            <w:noProof/>
          </w:rPr>
          <w:t>206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E07649">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231203"/>
      <w:docPartObj>
        <w:docPartGallery w:val="Page Numbers (Bottom of Page)"/>
        <w:docPartUnique/>
      </w:docPartObj>
    </w:sdtPr>
    <w:sdtEndPr/>
    <w:sdtContent>
      <w:p w:rsidR="002E738A" w:rsidRDefault="002E738A">
        <w:pPr>
          <w:pStyle w:val="a5"/>
          <w:jc w:val="center"/>
        </w:pPr>
        <w:r>
          <w:fldChar w:fldCharType="begin"/>
        </w:r>
        <w:r>
          <w:instrText>PAGE   \* MERGEFORMAT</w:instrText>
        </w:r>
        <w:r>
          <w:fldChar w:fldCharType="separate"/>
        </w:r>
        <w:r w:rsidR="00EA72EC">
          <w:rPr>
            <w:noProof/>
          </w:rPr>
          <w:t>208</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60395"/>
      <w:docPartObj>
        <w:docPartGallery w:val="Page Numbers (Bottom of Page)"/>
        <w:docPartUnique/>
      </w:docPartObj>
    </w:sdtPr>
    <w:sdtEndPr/>
    <w:sdtContent>
      <w:p w:rsidR="002E738A" w:rsidRDefault="002E738A">
        <w:pPr>
          <w:pStyle w:val="a5"/>
          <w:jc w:val="center"/>
        </w:pPr>
        <w:r>
          <w:fldChar w:fldCharType="begin"/>
        </w:r>
        <w:r>
          <w:instrText>PAGE   \* MERGEFORMAT</w:instrText>
        </w:r>
        <w:r>
          <w:fldChar w:fldCharType="separate"/>
        </w:r>
        <w:r w:rsidR="00EA72EC">
          <w:rPr>
            <w:noProof/>
          </w:rPr>
          <w:t>207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362" w:rsidRDefault="00103362" w:rsidP="0013217D">
      <w:pPr>
        <w:spacing w:after="0" w:line="240" w:lineRule="auto"/>
      </w:pPr>
      <w:r>
        <w:separator/>
      </w:r>
    </w:p>
  </w:footnote>
  <w:footnote w:type="continuationSeparator" w:id="0">
    <w:p w:rsidR="00103362" w:rsidRDefault="00103362" w:rsidP="0013217D">
      <w:pPr>
        <w:spacing w:after="0" w:line="240" w:lineRule="auto"/>
      </w:pPr>
      <w:r>
        <w:continuationSeparator/>
      </w:r>
    </w:p>
  </w:footnote>
  <w:footnote w:id="1">
    <w:p w:rsidR="002E738A" w:rsidRPr="002E738A" w:rsidRDefault="002E738A" w:rsidP="002E738A">
      <w:pPr>
        <w:pStyle w:val="a9"/>
        <w:rPr>
          <w:lang w:val="en-US"/>
        </w:rPr>
      </w:pPr>
      <w:r>
        <w:rPr>
          <w:rStyle w:val="ad"/>
        </w:rPr>
        <w:footnoteRef/>
      </w:r>
      <w:r w:rsidRPr="002E738A">
        <w:rPr>
          <w:lang w:val="en-US"/>
        </w:rPr>
        <w:t xml:space="preserve">Chief Researcher, FUJITA Corporation, Tokyo, JAPAN, </w:t>
      </w:r>
      <w:r w:rsidRPr="002E738A">
        <w:rPr>
          <w:rStyle w:val="11"/>
          <w:lang w:val="en-US"/>
        </w:rPr>
        <w:t>feng@fujita.co.jp</w:t>
      </w:r>
      <w:r w:rsidRPr="002E738A">
        <w:rPr>
          <w:lang w:val="en-US"/>
        </w:rPr>
        <w:t xml:space="preserve"> </w:t>
      </w:r>
    </w:p>
  </w:footnote>
  <w:footnote w:id="2">
    <w:p w:rsidR="002E738A" w:rsidRPr="002E738A" w:rsidRDefault="002E738A" w:rsidP="002E738A">
      <w:pPr>
        <w:pStyle w:val="ab"/>
        <w:rPr>
          <w:lang w:val="en-US"/>
        </w:rPr>
      </w:pPr>
      <w:r>
        <w:rPr>
          <w:rStyle w:val="ad"/>
        </w:rPr>
        <w:footnoteRef/>
      </w:r>
      <w:r w:rsidRPr="002E738A">
        <w:rPr>
          <w:lang w:val="en-US"/>
        </w:rPr>
        <w:t xml:space="preserve">Prof., Shanghai University, Shanghai, China, </w:t>
      </w:r>
      <w:r w:rsidRPr="002E738A">
        <w:rPr>
          <w:rStyle w:val="11"/>
          <w:lang w:val="en-US"/>
        </w:rPr>
        <w:t>liuwg@aliyun.com</w:t>
      </w:r>
    </w:p>
  </w:footnote>
  <w:footnote w:id="3">
    <w:p w:rsidR="002E738A" w:rsidRPr="002E738A" w:rsidRDefault="002E738A" w:rsidP="002E738A">
      <w:pPr>
        <w:pStyle w:val="ab"/>
        <w:rPr>
          <w:rStyle w:val="11"/>
          <w:lang w:val="en-US"/>
        </w:rPr>
      </w:pPr>
      <w:r>
        <w:rPr>
          <w:rStyle w:val="ad"/>
        </w:rPr>
        <w:footnoteRef/>
      </w:r>
      <w:r w:rsidRPr="002E738A">
        <w:rPr>
          <w:lang w:val="en-US"/>
        </w:rPr>
        <w:t xml:space="preserve">Prof., Tezukayama University, Nara, Japan, </w:t>
      </w:r>
      <w:r w:rsidRPr="002E738A">
        <w:rPr>
          <w:rStyle w:val="11"/>
          <w:lang w:val="en-US"/>
        </w:rPr>
        <w:t>miyama@tezukayama-u.ac.jp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8A" w:rsidRDefault="002E738A" w:rsidP="002E738A">
    <w:pPr>
      <w:pStyle w:val="a3"/>
      <w:jc w:val="center"/>
    </w:pPr>
    <w:r w:rsidRPr="0013217D">
      <w:rPr>
        <w:rFonts w:eastAsia="Times New Roman"/>
        <w:noProof/>
        <w:snapToGrid w:val="0"/>
        <w:szCs w:val="24"/>
      </w:rPr>
      <w:drawing>
        <wp:inline distT="0" distB="0" distL="0" distR="0" wp14:anchorId="31314248" wp14:editId="49C8954E">
          <wp:extent cx="3854450" cy="1104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38A" w:rsidRPr="00AF68C0" w:rsidRDefault="002E738A" w:rsidP="001D00D1">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E0764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E07649" w:rsidP="00F94701">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D1F22"/>
    <w:multiLevelType w:val="hybridMultilevel"/>
    <w:tmpl w:val="160075A6"/>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D1F747B"/>
    <w:multiLevelType w:val="multilevel"/>
    <w:tmpl w:val="275C5F0C"/>
    <w:lvl w:ilvl="0">
      <w:start w:val="1"/>
      <w:numFmt w:val="decimal"/>
      <w:pStyle w:val="TitoloAbs"/>
      <w:lvlText w:val="%1"/>
      <w:lvlJc w:val="left"/>
      <w:pPr>
        <w:ind w:left="715" w:hanging="432"/>
      </w:pPr>
    </w:lvl>
    <w:lvl w:ilvl="1">
      <w:start w:val="1"/>
      <w:numFmt w:val="decimal"/>
      <w:lvlText w:val="%1.%2"/>
      <w:lvlJc w:val="left"/>
      <w:pPr>
        <w:ind w:left="859" w:hanging="576"/>
      </w:pPr>
    </w:lvl>
    <w:lvl w:ilvl="2">
      <w:start w:val="1"/>
      <w:numFmt w:val="decimal"/>
      <w:lvlText w:val="%1.%2.%3"/>
      <w:lvlJc w:val="left"/>
      <w:pPr>
        <w:ind w:left="1003" w:hanging="720"/>
      </w:pPr>
    </w:lvl>
    <w:lvl w:ilvl="3">
      <w:start w:val="1"/>
      <w:numFmt w:val="decimal"/>
      <w:lvlText w:val="%1.%2.%3.%4"/>
      <w:lvlJc w:val="left"/>
      <w:pPr>
        <w:ind w:left="1147" w:hanging="864"/>
      </w:pPr>
    </w:lvl>
    <w:lvl w:ilvl="4">
      <w:start w:val="1"/>
      <w:numFmt w:val="decimal"/>
      <w:lvlText w:val="%1.%2.%3.%4.%5"/>
      <w:lvlJc w:val="left"/>
      <w:pPr>
        <w:ind w:left="1291" w:hanging="1008"/>
      </w:pPr>
    </w:lvl>
    <w:lvl w:ilvl="5">
      <w:start w:val="1"/>
      <w:numFmt w:val="decimal"/>
      <w:lvlText w:val="%1.%2.%3.%4.%5.%6"/>
      <w:lvlJc w:val="left"/>
      <w:pPr>
        <w:ind w:left="1435" w:hanging="1152"/>
      </w:pPr>
    </w:lvl>
    <w:lvl w:ilvl="6">
      <w:start w:val="1"/>
      <w:numFmt w:val="decimal"/>
      <w:lvlText w:val="%1.%2.%3.%4.%5.%6.%7"/>
      <w:lvlJc w:val="left"/>
      <w:pPr>
        <w:ind w:left="1579" w:hanging="1296"/>
      </w:pPr>
    </w:lvl>
    <w:lvl w:ilvl="7">
      <w:start w:val="1"/>
      <w:numFmt w:val="decimal"/>
      <w:lvlText w:val="%1.%2.%3.%4.%5.%6.%7.%8"/>
      <w:lvlJc w:val="left"/>
      <w:pPr>
        <w:ind w:left="1723" w:hanging="1440"/>
      </w:pPr>
    </w:lvl>
    <w:lvl w:ilvl="8">
      <w:start w:val="1"/>
      <w:numFmt w:val="decimal"/>
      <w:lvlText w:val="%1.%2.%3.%4.%5.%6.%7.%8.%9"/>
      <w:lvlJc w:val="left"/>
      <w:pPr>
        <w:ind w:left="1867" w:hanging="1584"/>
      </w:pPr>
    </w:lvl>
  </w:abstractNum>
  <w:abstractNum w:abstractNumId="2">
    <w:nsid w:val="4D9B6F75"/>
    <w:multiLevelType w:val="hybridMultilevel"/>
    <w:tmpl w:val="77D6ECF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38A"/>
    <w:rsid w:val="000D7B9B"/>
    <w:rsid w:val="00103362"/>
    <w:rsid w:val="0013217D"/>
    <w:rsid w:val="00254B4D"/>
    <w:rsid w:val="002E738A"/>
    <w:rsid w:val="006323CD"/>
    <w:rsid w:val="006B3BBD"/>
    <w:rsid w:val="0092552E"/>
    <w:rsid w:val="009267EB"/>
    <w:rsid w:val="00BB2547"/>
    <w:rsid w:val="00C261F0"/>
    <w:rsid w:val="00D75F34"/>
    <w:rsid w:val="00E07649"/>
    <w:rsid w:val="00EA72EC"/>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73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2E738A"/>
    <w:pPr>
      <w:spacing w:after="0" w:line="240" w:lineRule="auto"/>
    </w:pPr>
    <w:rPr>
      <w:sz w:val="20"/>
      <w:szCs w:val="20"/>
    </w:rPr>
  </w:style>
  <w:style w:type="character" w:customStyle="1" w:styleId="aa">
    <w:name w:val="Текст концевой сноски Знак"/>
    <w:basedOn w:val="a0"/>
    <w:link w:val="a9"/>
    <w:uiPriority w:val="99"/>
    <w:semiHidden/>
    <w:rsid w:val="002E738A"/>
    <w:rPr>
      <w:sz w:val="20"/>
      <w:szCs w:val="20"/>
    </w:rPr>
  </w:style>
  <w:style w:type="paragraph" w:styleId="ab">
    <w:name w:val="footnote text"/>
    <w:basedOn w:val="a"/>
    <w:link w:val="ac"/>
    <w:uiPriority w:val="99"/>
    <w:semiHidden/>
    <w:unhideWhenUsed/>
    <w:rsid w:val="002E738A"/>
    <w:pPr>
      <w:spacing w:after="0" w:line="240" w:lineRule="auto"/>
    </w:pPr>
    <w:rPr>
      <w:sz w:val="20"/>
      <w:szCs w:val="20"/>
    </w:rPr>
  </w:style>
  <w:style w:type="character" w:customStyle="1" w:styleId="ac">
    <w:name w:val="Текст сноски Знак"/>
    <w:basedOn w:val="a0"/>
    <w:link w:val="ab"/>
    <w:uiPriority w:val="99"/>
    <w:semiHidden/>
    <w:rsid w:val="002E738A"/>
    <w:rPr>
      <w:sz w:val="20"/>
      <w:szCs w:val="20"/>
    </w:rPr>
  </w:style>
  <w:style w:type="character" w:styleId="ad">
    <w:name w:val="footnote reference"/>
    <w:basedOn w:val="a0"/>
    <w:semiHidden/>
    <w:rsid w:val="002E738A"/>
    <w:rPr>
      <w:rFonts w:ascii="Times New Roman" w:hAnsi="Times New Roman"/>
      <w:sz w:val="22"/>
      <w:vertAlign w:val="superscript"/>
    </w:rPr>
  </w:style>
  <w:style w:type="character" w:customStyle="1" w:styleId="11">
    <w:name w:val="Гиперссылка1"/>
    <w:basedOn w:val="a0"/>
    <w:rsid w:val="002E738A"/>
    <w:rPr>
      <w:rFonts w:ascii="Times New Roman" w:hAnsi="Times New Roman"/>
      <w:color w:val="0000FF"/>
      <w:sz w:val="20"/>
      <w:u w:val="single"/>
    </w:rPr>
  </w:style>
  <w:style w:type="paragraph" w:customStyle="1" w:styleId="TitoloAbs">
    <w:name w:val="Titolo Abs"/>
    <w:basedOn w:val="1"/>
    <w:qFormat/>
    <w:rsid w:val="002E738A"/>
    <w:pPr>
      <w:keepLines w:val="0"/>
      <w:numPr>
        <w:numId w:val="1"/>
      </w:numPr>
      <w:tabs>
        <w:tab w:val="left" w:pos="340"/>
      </w:tabs>
      <w:spacing w:before="240" w:after="120"/>
      <w:ind w:left="431" w:hanging="431"/>
      <w:jc w:val="both"/>
    </w:pPr>
    <w:rPr>
      <w:rFonts w:ascii="Times New Roman" w:eastAsia="Times New Roman" w:hAnsi="Times New Roman" w:cs="Times New Roman"/>
      <w:bCs w:val="0"/>
      <w:i/>
      <w:caps/>
      <w:color w:val="auto"/>
      <w:sz w:val="22"/>
      <w:lang w:val="en-US" w:eastAsia="en-US"/>
    </w:rPr>
  </w:style>
  <w:style w:type="character" w:customStyle="1" w:styleId="10">
    <w:name w:val="Заголовок 1 Знак"/>
    <w:basedOn w:val="a0"/>
    <w:link w:val="1"/>
    <w:uiPriority w:val="9"/>
    <w:rsid w:val="002E738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E73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2E738A"/>
    <w:pPr>
      <w:spacing w:after="0" w:line="240" w:lineRule="auto"/>
    </w:pPr>
    <w:rPr>
      <w:sz w:val="20"/>
      <w:szCs w:val="20"/>
    </w:rPr>
  </w:style>
  <w:style w:type="character" w:customStyle="1" w:styleId="aa">
    <w:name w:val="Текст концевой сноски Знак"/>
    <w:basedOn w:val="a0"/>
    <w:link w:val="a9"/>
    <w:uiPriority w:val="99"/>
    <w:semiHidden/>
    <w:rsid w:val="002E738A"/>
    <w:rPr>
      <w:sz w:val="20"/>
      <w:szCs w:val="20"/>
    </w:rPr>
  </w:style>
  <w:style w:type="paragraph" w:styleId="ab">
    <w:name w:val="footnote text"/>
    <w:basedOn w:val="a"/>
    <w:link w:val="ac"/>
    <w:uiPriority w:val="99"/>
    <w:semiHidden/>
    <w:unhideWhenUsed/>
    <w:rsid w:val="002E738A"/>
    <w:pPr>
      <w:spacing w:after="0" w:line="240" w:lineRule="auto"/>
    </w:pPr>
    <w:rPr>
      <w:sz w:val="20"/>
      <w:szCs w:val="20"/>
    </w:rPr>
  </w:style>
  <w:style w:type="character" w:customStyle="1" w:styleId="ac">
    <w:name w:val="Текст сноски Знак"/>
    <w:basedOn w:val="a0"/>
    <w:link w:val="ab"/>
    <w:uiPriority w:val="99"/>
    <w:semiHidden/>
    <w:rsid w:val="002E738A"/>
    <w:rPr>
      <w:sz w:val="20"/>
      <w:szCs w:val="20"/>
    </w:rPr>
  </w:style>
  <w:style w:type="character" w:styleId="ad">
    <w:name w:val="footnote reference"/>
    <w:basedOn w:val="a0"/>
    <w:semiHidden/>
    <w:rsid w:val="002E738A"/>
    <w:rPr>
      <w:rFonts w:ascii="Times New Roman" w:hAnsi="Times New Roman"/>
      <w:sz w:val="22"/>
      <w:vertAlign w:val="superscript"/>
    </w:rPr>
  </w:style>
  <w:style w:type="character" w:customStyle="1" w:styleId="11">
    <w:name w:val="Гиперссылка1"/>
    <w:basedOn w:val="a0"/>
    <w:rsid w:val="002E738A"/>
    <w:rPr>
      <w:rFonts w:ascii="Times New Roman" w:hAnsi="Times New Roman"/>
      <w:color w:val="0000FF"/>
      <w:sz w:val="20"/>
      <w:u w:val="single"/>
    </w:rPr>
  </w:style>
  <w:style w:type="paragraph" w:customStyle="1" w:styleId="TitoloAbs">
    <w:name w:val="Titolo Abs"/>
    <w:basedOn w:val="1"/>
    <w:qFormat/>
    <w:rsid w:val="002E738A"/>
    <w:pPr>
      <w:keepLines w:val="0"/>
      <w:numPr>
        <w:numId w:val="1"/>
      </w:numPr>
      <w:tabs>
        <w:tab w:val="left" w:pos="340"/>
      </w:tabs>
      <w:spacing w:before="240" w:after="120"/>
      <w:ind w:left="431" w:hanging="431"/>
      <w:jc w:val="both"/>
    </w:pPr>
    <w:rPr>
      <w:rFonts w:ascii="Times New Roman" w:eastAsia="Times New Roman" w:hAnsi="Times New Roman" w:cs="Times New Roman"/>
      <w:bCs w:val="0"/>
      <w:i/>
      <w:caps/>
      <w:color w:val="auto"/>
      <w:sz w:val="22"/>
      <w:lang w:val="en-US" w:eastAsia="en-US"/>
    </w:rPr>
  </w:style>
  <w:style w:type="character" w:customStyle="1" w:styleId="10">
    <w:name w:val="Заголовок 1 Знак"/>
    <w:basedOn w:val="a0"/>
    <w:link w:val="1"/>
    <w:uiPriority w:val="9"/>
    <w:rsid w:val="002E738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einokyo.jp/ninteidb/pub/"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seinokyo.jp/hyoukakikan/"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hyperlink" Target="http://www.mlit.go.jp/jutakukentiku/house/jutakukentiku_house_fr_000034.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4</TotalTime>
  <Pages>8</Pages>
  <Words>2868</Words>
  <Characters>16352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2020-06-28T14:35:00Z</dcterms:created>
  <dcterms:modified xsi:type="dcterms:W3CDTF">2021-05-12T15:14:00Z</dcterms:modified>
</cp:coreProperties>
</file>