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DE3" w:rsidRPr="00831DE3" w:rsidRDefault="00831DE3" w:rsidP="00831DE3">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831DE3" w:rsidRPr="00831DE3" w:rsidRDefault="00831DE3" w:rsidP="00831DE3">
      <w:pPr>
        <w:widowControl w:val="0"/>
        <w:spacing w:after="0" w:line="240" w:lineRule="auto"/>
        <w:jc w:val="center"/>
        <w:outlineLvl w:val="0"/>
        <w:rPr>
          <w:rFonts w:eastAsia="Times New Roman"/>
          <w:b/>
          <w:caps/>
          <w:snapToGrid w:val="0"/>
          <w:sz w:val="28"/>
          <w:szCs w:val="24"/>
          <w:lang w:val="en-US" w:eastAsia="en-US"/>
        </w:rPr>
      </w:pPr>
    </w:p>
    <w:p w:rsidR="00831DE3" w:rsidRPr="00831DE3" w:rsidRDefault="00831DE3" w:rsidP="00831DE3">
      <w:pPr>
        <w:widowControl w:val="0"/>
        <w:spacing w:after="0" w:line="240" w:lineRule="auto"/>
        <w:jc w:val="center"/>
        <w:outlineLvl w:val="0"/>
        <w:rPr>
          <w:rFonts w:eastAsia="Times New Roman"/>
          <w:b/>
          <w:caps/>
          <w:snapToGrid w:val="0"/>
          <w:sz w:val="28"/>
          <w:szCs w:val="24"/>
          <w:lang w:val="en-US" w:eastAsia="en-US"/>
        </w:rPr>
      </w:pPr>
      <w:r w:rsidRPr="00831DE3">
        <w:rPr>
          <w:rFonts w:eastAsia="Times New Roman"/>
          <w:b/>
          <w:bCs/>
          <w:caps/>
          <w:snapToGrid w:val="0"/>
          <w:sz w:val="28"/>
          <w:szCs w:val="24"/>
          <w:lang w:val="en-US" w:eastAsia="en-US"/>
        </w:rPr>
        <w:t>SEISMIC RESPONSE EVALUATION OF EXISTING OLD BRIDGE CONSIDERING THE AGEING EFFECT OF ELASTOMERIC AND LEAD-RUBBER BEARINGS</w:t>
      </w:r>
      <w:r w:rsidRPr="00831DE3">
        <w:rPr>
          <w:rFonts w:eastAsia="Times New Roman"/>
          <w:b/>
          <w:caps/>
          <w:snapToGrid w:val="0"/>
          <w:sz w:val="28"/>
          <w:szCs w:val="24"/>
          <w:lang w:val="en-US" w:eastAsia="en-US"/>
        </w:rPr>
        <w:t xml:space="preserve"> </w:t>
      </w:r>
    </w:p>
    <w:p w:rsidR="00831DE3" w:rsidRPr="00831DE3" w:rsidRDefault="00831DE3" w:rsidP="00831DE3">
      <w:pPr>
        <w:widowControl w:val="0"/>
        <w:suppressAutoHyphens/>
        <w:spacing w:after="0" w:line="240" w:lineRule="auto"/>
        <w:jc w:val="both"/>
        <w:rPr>
          <w:rFonts w:eastAsia="Times New Roman"/>
          <w:snapToGrid w:val="0"/>
          <w:szCs w:val="24"/>
          <w:lang w:val="en-US" w:eastAsia="en-US"/>
        </w:rPr>
      </w:pPr>
    </w:p>
    <w:p w:rsidR="00831DE3" w:rsidRPr="00831DE3" w:rsidRDefault="00831DE3" w:rsidP="00831DE3">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831DE3">
        <w:rPr>
          <w:rFonts w:eastAsia="Times New Roman"/>
          <w:b/>
          <w:snapToGrid w:val="0"/>
          <w:color w:val="333333"/>
          <w:sz w:val="28"/>
          <w:szCs w:val="28"/>
          <w:shd w:val="clear" w:color="auto" w:fill="FFFFFF"/>
          <w:lang w:val="en-US" w:eastAsia="en-US"/>
        </w:rPr>
        <w:t xml:space="preserve">DOI </w:t>
      </w:r>
      <w:r w:rsidR="000C0C05">
        <w:rPr>
          <w:rFonts w:eastAsia="Times New Roman"/>
          <w:b/>
          <w:snapToGrid w:val="0"/>
          <w:color w:val="333333"/>
          <w:sz w:val="28"/>
          <w:szCs w:val="28"/>
          <w:shd w:val="clear" w:color="auto" w:fill="FFFFFF"/>
          <w:lang w:val="en-US" w:eastAsia="en-US"/>
        </w:rPr>
        <w:t>10.37153</w:t>
      </w:r>
      <w:r w:rsidRPr="00831DE3">
        <w:rPr>
          <w:rFonts w:eastAsia="Times New Roman"/>
          <w:b/>
          <w:snapToGrid w:val="0"/>
          <w:color w:val="333333"/>
          <w:sz w:val="28"/>
          <w:szCs w:val="28"/>
          <w:shd w:val="clear" w:color="auto" w:fill="FFFFFF"/>
          <w:lang w:val="en-US" w:eastAsia="en-US"/>
        </w:rPr>
        <w:t>/2686-7974-2019-16-343-354</w:t>
      </w:r>
    </w:p>
    <w:p w:rsidR="00831DE3" w:rsidRPr="00831DE3" w:rsidRDefault="00831DE3" w:rsidP="00831DE3">
      <w:pPr>
        <w:widowControl w:val="0"/>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tabs>
          <w:tab w:val="left" w:pos="0"/>
        </w:tabs>
        <w:suppressAutoHyphens/>
        <w:spacing w:after="0" w:line="240" w:lineRule="auto"/>
        <w:jc w:val="center"/>
        <w:rPr>
          <w:rFonts w:eastAsia="Times New Roman"/>
          <w:szCs w:val="24"/>
          <w:lang w:val="en-US" w:eastAsia="en-US"/>
        </w:rPr>
      </w:pPr>
      <w:r w:rsidRPr="00831DE3">
        <w:rPr>
          <w:rFonts w:eastAsia="Times New Roman"/>
          <w:szCs w:val="24"/>
          <w:lang w:val="en-US" w:eastAsia="en-US"/>
        </w:rPr>
        <w:t>Yeonhui JEONG</w:t>
      </w:r>
      <w:r w:rsidRPr="00831DE3">
        <w:rPr>
          <w:rFonts w:eastAsia="Times New Roman"/>
          <w:szCs w:val="24"/>
          <w:vertAlign w:val="superscript"/>
          <w:lang w:val="en-US" w:eastAsia="en-US"/>
        </w:rPr>
        <w:footnoteReference w:id="1"/>
      </w:r>
      <w:r w:rsidRPr="00831DE3">
        <w:rPr>
          <w:rFonts w:eastAsia="Times New Roman"/>
          <w:szCs w:val="24"/>
          <w:lang w:val="en-US" w:eastAsia="en-US"/>
        </w:rPr>
        <w:t>, Jong-Keol SONG</w:t>
      </w:r>
      <w:r w:rsidRPr="00831DE3">
        <w:rPr>
          <w:rFonts w:eastAsia="Times New Roman"/>
          <w:szCs w:val="24"/>
          <w:vertAlign w:val="superscript"/>
          <w:lang w:val="en-US" w:eastAsia="en-US"/>
        </w:rPr>
        <w:footnoteReference w:id="2"/>
      </w:r>
      <w:r w:rsidRPr="00831DE3">
        <w:rPr>
          <w:rFonts w:eastAsia="Times New Roman"/>
          <w:szCs w:val="24"/>
          <w:lang w:val="en-US" w:eastAsia="en-US"/>
        </w:rPr>
        <w:t>, Ji-Yeong HONG</w:t>
      </w:r>
      <w:r w:rsidRPr="00831DE3">
        <w:rPr>
          <w:rFonts w:eastAsia="Times New Roman"/>
          <w:szCs w:val="24"/>
          <w:vertAlign w:val="superscript"/>
          <w:lang w:val="en-US" w:eastAsia="en-US"/>
        </w:rPr>
        <w:footnoteReference w:id="3"/>
      </w:r>
    </w:p>
    <w:p w:rsidR="00831DE3" w:rsidRPr="00831DE3" w:rsidRDefault="00831DE3" w:rsidP="00831DE3">
      <w:pPr>
        <w:widowControl w:val="0"/>
        <w:tabs>
          <w:tab w:val="left" w:pos="-720"/>
        </w:tabs>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tabs>
          <w:tab w:val="left" w:pos="-720"/>
        </w:tabs>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center"/>
        <w:outlineLvl w:val="0"/>
        <w:rPr>
          <w:rFonts w:eastAsia="Times New Roman"/>
          <w:b/>
          <w:caps/>
          <w:snapToGrid w:val="0"/>
          <w:kern w:val="28"/>
          <w:szCs w:val="24"/>
          <w:lang w:val="en-US" w:eastAsia="en-US"/>
        </w:rPr>
      </w:pPr>
      <w:r w:rsidRPr="00831DE3">
        <w:rPr>
          <w:rFonts w:eastAsia="Times New Roman"/>
          <w:b/>
          <w:caps/>
          <w:snapToGrid w:val="0"/>
          <w:kern w:val="28"/>
          <w:szCs w:val="24"/>
          <w:lang w:val="en-US" w:eastAsia="en-US"/>
        </w:rPr>
        <w:t>ABSTRACT</w:t>
      </w:r>
    </w:p>
    <w:p w:rsidR="00831DE3" w:rsidRPr="00831DE3" w:rsidRDefault="00831DE3" w:rsidP="00831DE3">
      <w:pPr>
        <w:widowControl w:val="0"/>
        <w:suppressAutoHyphens/>
        <w:spacing w:after="0" w:line="240" w:lineRule="auto"/>
        <w:jc w:val="both"/>
        <w:rPr>
          <w:rFonts w:eastAsia="Times New Roman"/>
          <w:sz w:val="20"/>
          <w:szCs w:val="24"/>
          <w:lang w:val="en-US" w:eastAsia="en-US"/>
        </w:rPr>
      </w:pPr>
    </w:p>
    <w:p w:rsidR="00831DE3" w:rsidRPr="00831DE3" w:rsidRDefault="00831DE3" w:rsidP="00831DE3">
      <w:pPr>
        <w:widowControl w:val="0"/>
        <w:suppressAutoHyphens/>
        <w:spacing w:after="0" w:line="240" w:lineRule="auto"/>
        <w:jc w:val="both"/>
        <w:rPr>
          <w:rFonts w:eastAsia="Times New Roman"/>
          <w:sz w:val="20"/>
          <w:szCs w:val="24"/>
          <w:lang w:val="en-US" w:eastAsia="en-US"/>
        </w:rPr>
      </w:pPr>
      <w:r w:rsidRPr="00831DE3">
        <w:rPr>
          <w:rFonts w:eastAsia="Times New Roman"/>
          <w:sz w:val="20"/>
          <w:szCs w:val="20"/>
          <w:lang w:val="en-US" w:eastAsia="en-US"/>
        </w:rPr>
        <w:t xml:space="preserve">The last two earthquakes that occurred Gyeongju and Pohang city areas </w:t>
      </w:r>
      <w:r w:rsidRPr="00831DE3">
        <w:rPr>
          <w:rFonts w:eastAsia="Times New Roman"/>
          <w:sz w:val="20"/>
          <w:szCs w:val="24"/>
          <w:lang w:val="en-US" w:eastAsia="en-US"/>
        </w:rPr>
        <w:t xml:space="preserve">in south Korea </w:t>
      </w:r>
      <w:r w:rsidRPr="00831DE3">
        <w:rPr>
          <w:rFonts w:eastAsia="Times New Roman"/>
          <w:sz w:val="20"/>
          <w:szCs w:val="20"/>
          <w:lang w:val="en-US" w:eastAsia="en-US"/>
        </w:rPr>
        <w:t>have left the necessity for the seismic design and rehabilitation not only buildings but infrastructures. In order to retrofit the aseismic capacity of existing old bridges, the most commonly used retrofit method was a seismic isolation system. Damages in the bridges by the last two earthquakes usually occurred in the bearings, anchor, and concrete mortar on pier. The purpose of this study is to evaluate the seismic responses of PSC box girder bridge considering the ageing effect of rubber bearing(RB) and lead-rubber bearing(LRB). The modification factor is used to take into account the ageing effect in the bearings.</w:t>
      </w:r>
      <w:r w:rsidRPr="00831DE3">
        <w:rPr>
          <w:rFonts w:eastAsia="Malgun Gothic" w:hint="eastAsia"/>
          <w:sz w:val="20"/>
          <w:szCs w:val="20"/>
          <w:lang w:val="en-US" w:eastAsia="ko-KR"/>
        </w:rPr>
        <w:t xml:space="preserve"> </w:t>
      </w:r>
      <w:r w:rsidRPr="00831DE3">
        <w:rPr>
          <w:rFonts w:eastAsia="Times New Roman"/>
          <w:sz w:val="20"/>
          <w:szCs w:val="20"/>
          <w:lang w:val="en-US" w:eastAsia="en-US"/>
        </w:rPr>
        <w:t>Existing old bridges are 3D modeled and analyzed with OpenSEES program provided by Pacific Earthquake Engineering Research Center (PEER). The 14 earthquake records which are used the analysis are based on the ATC-63 Near Fault without Pulse (NFNP). From the results in this study, it can be observed how the maximum displacements and forces are changed after the ageing effect consideration</w:t>
      </w:r>
    </w:p>
    <w:p w:rsidR="00831DE3" w:rsidRPr="00831DE3" w:rsidRDefault="00831DE3" w:rsidP="00831DE3">
      <w:pPr>
        <w:widowControl w:val="0"/>
        <w:suppressAutoHyphens/>
        <w:spacing w:after="0" w:line="240" w:lineRule="auto"/>
        <w:jc w:val="both"/>
        <w:rPr>
          <w:rFonts w:eastAsia="Times New Roman"/>
          <w:sz w:val="20"/>
          <w:szCs w:val="24"/>
          <w:lang w:val="en-US" w:eastAsia="en-US"/>
        </w:rPr>
      </w:pPr>
    </w:p>
    <w:p w:rsidR="00831DE3" w:rsidRPr="00831DE3" w:rsidRDefault="00831DE3" w:rsidP="00831DE3">
      <w:pPr>
        <w:widowControl w:val="0"/>
        <w:suppressAutoHyphens/>
        <w:spacing w:after="0" w:line="240" w:lineRule="auto"/>
        <w:jc w:val="both"/>
        <w:rPr>
          <w:rFonts w:eastAsia="Times New Roman"/>
          <w:i/>
          <w:sz w:val="20"/>
          <w:szCs w:val="24"/>
          <w:lang w:val="en-US" w:eastAsia="en-US"/>
        </w:rPr>
      </w:pPr>
      <w:r w:rsidRPr="00831DE3">
        <w:rPr>
          <w:rFonts w:eastAsia="Times New Roman"/>
          <w:i/>
          <w:sz w:val="20"/>
          <w:szCs w:val="24"/>
          <w:lang w:val="en-US" w:eastAsia="en-US"/>
        </w:rPr>
        <w:t>Keywords: PSC box girder bridge, rubber bearing, lead-rubber bearing, nonlinear response history analysis, ageing effect</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spacing w:after="0" w:line="240" w:lineRule="auto"/>
        <w:jc w:val="both"/>
        <w:outlineLvl w:val="0"/>
        <w:rPr>
          <w:rFonts w:eastAsia="Calibri"/>
          <w:b/>
          <w:caps/>
          <w:snapToGrid w:val="0"/>
          <w:szCs w:val="24"/>
          <w:lang w:val="en-US" w:eastAsia="en-US" w:bidi="en-US"/>
        </w:rPr>
      </w:pPr>
      <w:r w:rsidRPr="00831DE3">
        <w:rPr>
          <w:rFonts w:eastAsia="Calibri"/>
          <w:b/>
          <w:caps/>
          <w:snapToGrid w:val="0"/>
          <w:szCs w:val="24"/>
          <w:lang w:val="en-US" w:eastAsia="en-US" w:bidi="en-US"/>
        </w:rPr>
        <w:t>1. Historic seismicity and previous studies about deterioration of Bridge Bearing</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szCs w:val="24"/>
          <w:lang w:val="en-US" w:eastAsia="en-US"/>
        </w:rPr>
      </w:pPr>
      <w:r w:rsidRPr="00831DE3">
        <w:rPr>
          <w:rFonts w:eastAsia="Times New Roman"/>
          <w:snapToGrid w:val="0"/>
          <w:szCs w:val="24"/>
          <w:lang w:val="en-US" w:eastAsia="en-US"/>
        </w:rPr>
        <w:t>The bridges in South Korea have constructed since 1880. From that era, the total number of bridges are 33,572 depending on the paper which was published from Ministry of Land, Infrastructure and Transport (MOLIT) in 2018. The secure of the bridge bearing capacity is important to the aspect in the transport system. Due to the design factors or the deterioration of the bearing system, it may cause serious structural damages to not only the entire bridge but the total transport system. For that reason, it is necessary to investigate the condition of the bridge bearings including the deterioration, damage and structural fatigue at regular intervals. According to the documents published by MOLIT, the seismic design of the bridges on the national roads has adjusted only 86% which is much less than those on the highway.</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b/>
          <w:i/>
          <w:snapToGrid w:val="0"/>
          <w:szCs w:val="24"/>
          <w:lang w:val="en-US" w:eastAsia="en-US"/>
        </w:rPr>
        <w:t>1.1 Bridge Bearings</w:t>
      </w:r>
    </w:p>
    <w:p w:rsidR="00831DE3" w:rsidRPr="00831DE3" w:rsidRDefault="00831DE3" w:rsidP="00831DE3">
      <w:pPr>
        <w:widowControl w:val="0"/>
        <w:spacing w:after="0" w:line="240" w:lineRule="auto"/>
        <w:jc w:val="both"/>
        <w:rPr>
          <w:rFonts w:eastAsia="Malgun Gothic"/>
          <w:snapToGrid w:val="0"/>
          <w:szCs w:val="24"/>
          <w:lang w:val="en-US" w:eastAsia="ko-KR"/>
        </w:rPr>
      </w:pPr>
    </w:p>
    <w:p w:rsidR="00831DE3" w:rsidRPr="00831DE3" w:rsidRDefault="00831DE3" w:rsidP="00831DE3">
      <w:pPr>
        <w:widowControl w:val="0"/>
        <w:spacing w:after="0" w:line="240" w:lineRule="auto"/>
        <w:jc w:val="both"/>
        <w:rPr>
          <w:rFonts w:eastAsia="Times New Roman"/>
          <w:snapToGrid w:val="0"/>
          <w:szCs w:val="24"/>
          <w:lang w:val="en-US" w:eastAsia="en-US"/>
        </w:rPr>
      </w:pPr>
      <w:r w:rsidRPr="00831DE3">
        <w:rPr>
          <w:rFonts w:eastAsia="Times New Roman"/>
          <w:snapToGrid w:val="0"/>
          <w:szCs w:val="24"/>
          <w:lang w:val="en-US" w:eastAsia="en-US"/>
        </w:rPr>
        <w:t xml:space="preserve">The bridge bearings have designed to transfer some of forces and to prevent to transmit of others. In bridges, the superstructure affects to seismic forces, temperature effects, vehicles moving, concrete shrinkage and </w:t>
      </w:r>
      <w:r w:rsidRPr="00831DE3">
        <w:rPr>
          <w:rFonts w:eastAsia="Times New Roman"/>
          <w:snapToGrid w:val="0"/>
          <w:szCs w:val="24"/>
          <w:lang w:val="en-US" w:eastAsia="en-US"/>
        </w:rPr>
        <w:lastRenderedPageBreak/>
        <w:t xml:space="preserve">creep and so on. Without bearing, the seismic forces directly affect to girder. As the follow the force, it will strictly transfer to the piers. There are several types of bearing developed and adjusted which are sliding, rolling device and elastomeric bearing(EB). Especially, the plan shapes of elastomeric bearings are usually circular and rectangular. Furthermore, the pads have plain or laminated with steel. </w:t>
      </w:r>
      <w:r w:rsidRPr="00831DE3">
        <w:rPr>
          <w:rFonts w:eastAsia="Malgun Gothic"/>
          <w:snapToGrid w:val="0"/>
          <w:szCs w:val="24"/>
          <w:lang w:val="en-US" w:eastAsia="ko-KR"/>
        </w:rPr>
        <w:t>T</w:t>
      </w:r>
      <w:r w:rsidRPr="00831DE3">
        <w:rPr>
          <w:rFonts w:eastAsia="Malgun Gothic" w:hint="eastAsia"/>
          <w:snapToGrid w:val="0"/>
          <w:szCs w:val="24"/>
          <w:lang w:val="en-US" w:eastAsia="ko-KR"/>
        </w:rPr>
        <w:t xml:space="preserve">he </w:t>
      </w:r>
      <w:r w:rsidRPr="00831DE3">
        <w:rPr>
          <w:rFonts w:eastAsia="Malgun Gothic"/>
          <w:snapToGrid w:val="0"/>
          <w:szCs w:val="24"/>
          <w:lang w:val="en-US" w:eastAsia="ko-KR"/>
        </w:rPr>
        <w:t xml:space="preserve">two types of bearing are selected to identify the ageing effect and the effect of the piers. The selected bearing types are rubber bearing(RB) and lead rubber bearing(LRB). </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b/>
          <w:i/>
          <w:snapToGrid w:val="0"/>
          <w:szCs w:val="24"/>
          <w:lang w:val="en-US" w:eastAsia="en-US"/>
        </w:rPr>
        <w:t>1.2 Deterioration of Bridge Bearings</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szCs w:val="20"/>
          <w:lang w:val="en-US" w:eastAsia="en-US"/>
        </w:rPr>
      </w:pPr>
      <w:r w:rsidRPr="00831DE3">
        <w:rPr>
          <w:rFonts w:eastAsia="Times New Roman" w:hint="eastAsia"/>
          <w:snapToGrid w:val="0"/>
          <w:szCs w:val="24"/>
          <w:lang w:val="en-US" w:eastAsia="en-US"/>
        </w:rPr>
        <w:t>The</w:t>
      </w:r>
      <w:r w:rsidRPr="00831DE3">
        <w:rPr>
          <w:rFonts w:eastAsia="Times New Roman"/>
          <w:snapToGrid w:val="0"/>
          <w:szCs w:val="24"/>
          <w:lang w:val="en-US" w:eastAsia="en-US"/>
        </w:rPr>
        <w:t xml:space="preserve"> factors for deterioration are various such as ageing, temperature, the low material quality when it is constructed and so on. The study about the ageing effects of seismic isolation devices has been in various countries</w:t>
      </w:r>
      <w:r w:rsidRPr="00831DE3">
        <w:rPr>
          <w:rFonts w:eastAsia="Malgun Gothic"/>
          <w:snapToGrid w:val="0"/>
          <w:szCs w:val="24"/>
          <w:lang w:val="en-US" w:eastAsia="ko-KR"/>
        </w:rPr>
        <w:t>. To know exact ageing trend of the seismic isolation bearing, it is necessary to remove the bearings from the bridge then check the material properties how it getting changed. In England, the twenty-year old natural rubber bearings were removed. The condition is good and the lateral stiffness was 1.8 kN/mm which means that the lateral stiffness has increased by 32 percent or may decreased by about 12-percent of the bounding design values when the designed lateral stiffness is between 1.36 and 2.04 kN/m (</w:t>
      </w:r>
      <w:r w:rsidRPr="00831DE3">
        <w:rPr>
          <w:rFonts w:eastAsia="Times New Roman"/>
          <w:snapToGrid w:val="0"/>
          <w:szCs w:val="24"/>
          <w:lang w:val="en-US" w:eastAsia="en-US"/>
        </w:rPr>
        <w:t>Stevenson and Price 1986). In Japan, the accelerated test was conducted with 4 different rubber types which are natural rubber, chloroprene rubber, ethylene-propylene rubber and high damping rubber and the factors which are thermal oxidation, ozone, low-temperature ozone, ultraviolet radiation, slat water spray and acid rain spray. The general results are the tendency of four kinds of rubber almost same and the most significant degradation factor is discovered under the thermal oxidation test (Itoh et al. 2006). Analytically, using the modification factor has been used.</w:t>
      </w:r>
      <w:r w:rsidRPr="00831DE3">
        <w:rPr>
          <w:rFonts w:eastAsia="Times New Roman"/>
          <w:snapToGrid w:val="0"/>
          <w:szCs w:val="20"/>
          <w:lang w:val="en-US" w:eastAsia="en-US"/>
        </w:rPr>
        <w:t xml:space="preserve"> The American Association of State Highway and Transportation Officials (AASHTO) Guide Specification mentions that the minimum and maximum effective stiffness of the isolation system shall be calculated using the minimum and maximum values of K</w:t>
      </w:r>
      <w:r w:rsidRPr="00831DE3">
        <w:rPr>
          <w:rFonts w:eastAsia="Times New Roman"/>
          <w:snapToGrid w:val="0"/>
          <w:szCs w:val="20"/>
          <w:vertAlign w:val="subscript"/>
          <w:lang w:val="en-US" w:eastAsia="en-US"/>
        </w:rPr>
        <w:t>d</w:t>
      </w:r>
      <w:r w:rsidRPr="00831DE3">
        <w:rPr>
          <w:rFonts w:eastAsia="Times New Roman"/>
          <w:snapToGrid w:val="0"/>
          <w:szCs w:val="20"/>
          <w:lang w:val="en-US" w:eastAsia="en-US"/>
        </w:rPr>
        <w:t xml:space="preserve"> and Q</w:t>
      </w:r>
      <w:r w:rsidRPr="00831DE3">
        <w:rPr>
          <w:rFonts w:eastAsia="Times New Roman"/>
          <w:snapToGrid w:val="0"/>
          <w:szCs w:val="20"/>
          <w:vertAlign w:val="subscript"/>
          <w:lang w:val="en-US" w:eastAsia="en-US"/>
        </w:rPr>
        <w:t>d</w:t>
      </w:r>
      <w:r w:rsidRPr="00831DE3">
        <w:rPr>
          <w:rFonts w:eastAsia="Times New Roman"/>
          <w:snapToGrid w:val="0"/>
          <w:szCs w:val="20"/>
          <w:lang w:val="en-US" w:eastAsia="en-US"/>
        </w:rPr>
        <w:t xml:space="preserve"> and it is suggested that the maximum modification factor values based on the ageing effect with four different elastomeric bearings Table 1 </w:t>
      </w:r>
      <w:r w:rsidRPr="00831DE3">
        <w:rPr>
          <w:rFonts w:eastAsia="Times New Roman"/>
          <w:snapToGrid w:val="0"/>
          <w:szCs w:val="24"/>
          <w:lang w:val="en-US" w:eastAsia="en-US"/>
        </w:rPr>
        <w:t>(Thompson et al. 2000).</w:t>
      </w:r>
      <w:r w:rsidRPr="00831DE3">
        <w:rPr>
          <w:rFonts w:eastAsia="Times New Roman"/>
          <w:snapToGrid w:val="0"/>
          <w:szCs w:val="20"/>
          <w:lang w:val="en-US" w:eastAsia="en-US"/>
        </w:rPr>
        <w:t xml:space="preserve"> </w:t>
      </w:r>
    </w:p>
    <w:p w:rsidR="00831DE3" w:rsidRPr="00831DE3" w:rsidRDefault="00831DE3" w:rsidP="00831DE3">
      <w:pPr>
        <w:widowControl w:val="0"/>
        <w:spacing w:after="0" w:line="240" w:lineRule="auto"/>
        <w:jc w:val="both"/>
        <w:rPr>
          <w:rFonts w:eastAsia="Times New Roman"/>
          <w:snapToGrid w:val="0"/>
          <w:sz w:val="20"/>
          <w:szCs w:val="20"/>
          <w:lang w:val="en-US" w:eastAsia="en-US"/>
        </w:rPr>
      </w:pPr>
    </w:p>
    <w:p w:rsidR="00831DE3" w:rsidRPr="00831DE3" w:rsidRDefault="00831DE3" w:rsidP="00831DE3">
      <w:pPr>
        <w:keepNext/>
        <w:widowControl w:val="0"/>
        <w:spacing w:after="0" w:line="240" w:lineRule="auto"/>
        <w:jc w:val="center"/>
        <w:rPr>
          <w:rFonts w:eastAsia="Times New Roman"/>
          <w:snapToGrid w:val="0"/>
          <w:sz w:val="20"/>
          <w:szCs w:val="24"/>
          <w:lang w:val="en-US" w:eastAsia="en-US"/>
        </w:rPr>
      </w:pPr>
      <w:bookmarkStart w:id="1" w:name="_Ref4534129"/>
      <w:r w:rsidRPr="00831DE3">
        <w:rPr>
          <w:rFonts w:eastAsia="Times New Roman"/>
          <w:snapToGrid w:val="0"/>
          <w:sz w:val="20"/>
          <w:szCs w:val="24"/>
          <w:lang w:val="en-US" w:eastAsia="en-US"/>
        </w:rPr>
        <w:t xml:space="preserve">Table </w:t>
      </w:r>
      <w:bookmarkEnd w:id="1"/>
      <w:r w:rsidRPr="00831DE3">
        <w:rPr>
          <w:rFonts w:eastAsia="Times New Roman"/>
          <w:snapToGrid w:val="0"/>
          <w:sz w:val="20"/>
          <w:szCs w:val="24"/>
          <w:lang w:val="en-US" w:eastAsia="en-US"/>
        </w:rPr>
        <w:t>1. AASHTO values of λ for ageing effect</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W w:w="6537"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94"/>
        <w:gridCol w:w="1571"/>
        <w:gridCol w:w="1572"/>
      </w:tblGrid>
      <w:tr w:rsidR="00831DE3" w:rsidRPr="00831DE3" w:rsidTr="00FF6B28">
        <w:trPr>
          <w:trHeight w:val="317"/>
          <w:jc w:val="center"/>
        </w:trPr>
        <w:tc>
          <w:tcPr>
            <w:tcW w:w="3394" w:type="dxa"/>
            <w:noWrap/>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p>
        </w:tc>
        <w:tc>
          <w:tcPr>
            <w:tcW w:w="3143" w:type="dxa"/>
            <w:gridSpan w:val="2"/>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snapToGrid w:val="0"/>
                <w:szCs w:val="24"/>
                <w:lang w:val="en-US" w:eastAsia="en-US"/>
              </w:rPr>
              <w:t>λ</w:t>
            </w:r>
            <w:r w:rsidRPr="00831DE3">
              <w:rPr>
                <w:rFonts w:eastAsia="Times New Roman"/>
                <w:snapToGrid w:val="0"/>
                <w:szCs w:val="24"/>
                <w:vertAlign w:val="subscript"/>
                <w:lang w:val="en-US" w:eastAsia="en-US"/>
              </w:rPr>
              <w:t>max, ageing</w:t>
            </w:r>
          </w:p>
        </w:tc>
      </w:tr>
      <w:tr w:rsidR="00831DE3" w:rsidRPr="00831DE3" w:rsidTr="00FF6B28">
        <w:trPr>
          <w:trHeight w:val="317"/>
          <w:jc w:val="center"/>
        </w:trPr>
        <w:tc>
          <w:tcPr>
            <w:tcW w:w="3394" w:type="dxa"/>
            <w:noWrap/>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Elastomeric Bearing type</w:t>
            </w:r>
          </w:p>
        </w:tc>
        <w:tc>
          <w:tcPr>
            <w:tcW w:w="1571" w:type="dxa"/>
            <w:noWrap/>
            <w:vAlign w:val="center"/>
            <w:hideMark/>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K</w:t>
            </w:r>
            <w:r w:rsidRPr="00831DE3">
              <w:rPr>
                <w:rFonts w:eastAsia="Times New Roman" w:hint="eastAsia"/>
                <w:b/>
                <w:snapToGrid w:val="0"/>
                <w:szCs w:val="24"/>
                <w:vertAlign w:val="subscript"/>
                <w:lang w:val="en-US" w:eastAsia="ko-KR"/>
              </w:rPr>
              <w:t>d</w:t>
            </w:r>
          </w:p>
        </w:tc>
        <w:tc>
          <w:tcPr>
            <w:tcW w:w="1572" w:type="dxa"/>
            <w:noWrap/>
            <w:vAlign w:val="center"/>
            <w:hideMark/>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Q</w:t>
            </w:r>
            <w:r w:rsidRPr="00831DE3">
              <w:rPr>
                <w:rFonts w:eastAsia="Times New Roman" w:hint="eastAsia"/>
                <w:b/>
                <w:snapToGrid w:val="0"/>
                <w:szCs w:val="24"/>
                <w:vertAlign w:val="subscript"/>
                <w:lang w:val="en-US" w:eastAsia="ko-KR"/>
              </w:rPr>
              <w:t>d</w:t>
            </w:r>
          </w:p>
        </w:tc>
      </w:tr>
      <w:tr w:rsidR="00831DE3" w:rsidRPr="00831DE3" w:rsidTr="00FF6B28">
        <w:trPr>
          <w:trHeight w:val="317"/>
          <w:jc w:val="center"/>
        </w:trPr>
        <w:tc>
          <w:tcPr>
            <w:tcW w:w="3394" w:type="dxa"/>
            <w:noWrap/>
            <w:vAlign w:val="center"/>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Low-Damping Natural rubber</w:t>
            </w:r>
          </w:p>
        </w:tc>
        <w:tc>
          <w:tcPr>
            <w:tcW w:w="1571" w:type="dxa"/>
            <w:noWrap/>
            <w:vAlign w:val="center"/>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1.1</w:t>
            </w:r>
          </w:p>
        </w:tc>
        <w:tc>
          <w:tcPr>
            <w:tcW w:w="1572" w:type="dxa"/>
            <w:noWrap/>
            <w:vAlign w:val="center"/>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1.1</w:t>
            </w:r>
          </w:p>
        </w:tc>
      </w:tr>
      <w:tr w:rsidR="00831DE3" w:rsidRPr="00831DE3" w:rsidTr="00FF6B28">
        <w:trPr>
          <w:trHeight w:val="317"/>
          <w:jc w:val="center"/>
        </w:trPr>
        <w:tc>
          <w:tcPr>
            <w:tcW w:w="3394" w:type="dxa"/>
            <w:noWrap/>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snapToGrid w:val="0"/>
                <w:szCs w:val="24"/>
                <w:lang w:val="en-US" w:eastAsia="en-US"/>
              </w:rPr>
              <w:t>High-Damping Rubber-A</w:t>
            </w:r>
          </w:p>
        </w:tc>
        <w:tc>
          <w:tcPr>
            <w:tcW w:w="1571" w:type="dxa"/>
            <w:noWrap/>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snapToGrid w:val="0"/>
                <w:szCs w:val="24"/>
                <w:lang w:val="en-US" w:eastAsia="en-US"/>
              </w:rPr>
              <w:t>1.2</w:t>
            </w:r>
          </w:p>
        </w:tc>
        <w:tc>
          <w:tcPr>
            <w:tcW w:w="1572" w:type="dxa"/>
            <w:noWrap/>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snapToGrid w:val="0"/>
                <w:szCs w:val="24"/>
                <w:lang w:val="en-US" w:eastAsia="en-US"/>
              </w:rPr>
              <w:t>1.2</w:t>
            </w:r>
          </w:p>
        </w:tc>
      </w:tr>
      <w:tr w:rsidR="00831DE3" w:rsidRPr="00831DE3" w:rsidTr="00FF6B28">
        <w:trPr>
          <w:trHeight w:val="317"/>
          <w:jc w:val="center"/>
        </w:trPr>
        <w:tc>
          <w:tcPr>
            <w:tcW w:w="3394" w:type="dxa"/>
            <w:noWrap/>
            <w:vAlign w:val="center"/>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High-Damping Runner-B</w:t>
            </w:r>
          </w:p>
        </w:tc>
        <w:tc>
          <w:tcPr>
            <w:tcW w:w="1571" w:type="dxa"/>
            <w:noWrap/>
            <w:vAlign w:val="center"/>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1.3</w:t>
            </w:r>
          </w:p>
        </w:tc>
        <w:tc>
          <w:tcPr>
            <w:tcW w:w="1572" w:type="dxa"/>
            <w:noWrap/>
            <w:vAlign w:val="center"/>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1.3</w:t>
            </w:r>
          </w:p>
        </w:tc>
      </w:tr>
      <w:tr w:rsidR="00831DE3" w:rsidRPr="00831DE3" w:rsidTr="00FF6B28">
        <w:trPr>
          <w:trHeight w:val="317"/>
          <w:jc w:val="center"/>
        </w:trPr>
        <w:tc>
          <w:tcPr>
            <w:tcW w:w="3394" w:type="dxa"/>
            <w:noWrap/>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snapToGrid w:val="0"/>
                <w:szCs w:val="24"/>
                <w:lang w:val="en-US" w:eastAsia="en-US"/>
              </w:rPr>
              <w:t>Lead-Rubber</w:t>
            </w:r>
          </w:p>
        </w:tc>
        <w:tc>
          <w:tcPr>
            <w:tcW w:w="1571" w:type="dxa"/>
            <w:noWrap/>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snapToGrid w:val="0"/>
                <w:szCs w:val="24"/>
                <w:lang w:val="en-US" w:eastAsia="en-US"/>
              </w:rPr>
              <w:t>-</w:t>
            </w:r>
          </w:p>
        </w:tc>
        <w:tc>
          <w:tcPr>
            <w:tcW w:w="1572" w:type="dxa"/>
            <w:noWrap/>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snapToGrid w:val="0"/>
                <w:szCs w:val="24"/>
                <w:lang w:val="en-US" w:eastAsia="en-US"/>
              </w:rPr>
              <w:t>1.0</w:t>
            </w:r>
          </w:p>
        </w:tc>
      </w:tr>
    </w:tbl>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numPr>
          <w:ilvl w:val="1"/>
          <w:numId w:val="2"/>
        </w:numPr>
        <w:tabs>
          <w:tab w:val="left" w:pos="360"/>
        </w:tabs>
        <w:spacing w:after="0" w:line="240" w:lineRule="auto"/>
        <w:jc w:val="both"/>
        <w:outlineLvl w:val="1"/>
        <w:rPr>
          <w:rFonts w:eastAsia="Times New Roman"/>
          <w:b/>
          <w:i/>
          <w:snapToGrid w:val="0"/>
          <w:szCs w:val="24"/>
          <w:lang w:val="en-US" w:eastAsia="en-US"/>
        </w:rPr>
      </w:pPr>
      <w:r w:rsidRPr="00831DE3">
        <w:rPr>
          <w:rFonts w:eastAsia="Times New Roman"/>
          <w:b/>
          <w:i/>
          <w:snapToGrid w:val="0"/>
          <w:szCs w:val="24"/>
          <w:lang w:val="en-US" w:eastAsia="en-US"/>
        </w:rPr>
        <w:t>Objective</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szCs w:val="24"/>
          <w:lang w:val="en-US" w:eastAsia="en-US"/>
        </w:rPr>
      </w:pPr>
      <w:r w:rsidRPr="00831DE3">
        <w:rPr>
          <w:rFonts w:eastAsia="Times New Roman"/>
          <w:snapToGrid w:val="0"/>
          <w:szCs w:val="24"/>
          <w:lang w:val="en-US" w:eastAsia="en-US"/>
        </w:rPr>
        <w:t xml:space="preserve">The aim of the study is focusing on the ageing effects of the seismic isolation through the modification factors suggested by AASHTO guideline. After consideration the ageing effect, the absolute maximum displacement data can be suggested to the main parameter to decide the retrofit or replacement of seismic isolation bearing in the bridges. </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31DE3">
        <w:rPr>
          <w:rFonts w:eastAsia="Times New Roman"/>
          <w:b/>
          <w:caps/>
          <w:snapToGrid w:val="0"/>
          <w:szCs w:val="24"/>
          <w:lang w:val="en-US" w:eastAsia="en-US"/>
        </w:rPr>
        <w:t>2. bridge modelling</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b/>
          <w:i/>
          <w:snapToGrid w:val="0"/>
          <w:szCs w:val="24"/>
          <w:lang w:val="en-US" w:eastAsia="en-US"/>
        </w:rPr>
        <w:t xml:space="preserve">2.1 Modelling of PSC-Box Girder Bridge </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831DE3">
        <w:rPr>
          <w:rFonts w:eastAsia="Times New Roman" w:hint="eastAsia"/>
          <w:i/>
          <w:snapToGrid w:val="0"/>
          <w:szCs w:val="24"/>
          <w:lang w:val="en-US" w:eastAsia="en-US"/>
        </w:rPr>
        <w:t xml:space="preserve">2.1.1 </w:t>
      </w:r>
      <w:r w:rsidRPr="00831DE3">
        <w:rPr>
          <w:rFonts w:eastAsia="Times New Roman"/>
          <w:i/>
          <w:snapToGrid w:val="0"/>
          <w:szCs w:val="24"/>
          <w:lang w:val="en-US" w:eastAsia="en-US"/>
        </w:rPr>
        <w:t>Superstructure</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Malgun Gothic"/>
          <w:snapToGrid w:val="0"/>
          <w:szCs w:val="24"/>
          <w:lang w:val="en-US" w:eastAsia="ko-KR"/>
        </w:rPr>
      </w:pPr>
      <w:r w:rsidRPr="00831DE3">
        <w:rPr>
          <w:rFonts w:eastAsia="Times New Roman"/>
          <w:snapToGrid w:val="0"/>
          <w:szCs w:val="24"/>
          <w:lang w:val="en-US" w:eastAsia="en-US"/>
        </w:rPr>
        <w:t xml:space="preserve">Among a variety types of bridge superstructures, the </w:t>
      </w:r>
      <w:r w:rsidRPr="00831DE3">
        <w:rPr>
          <w:rFonts w:eastAsia="Times New Roman" w:hint="eastAsia"/>
          <w:snapToGrid w:val="0"/>
          <w:szCs w:val="24"/>
          <w:lang w:val="en-US" w:eastAsia="en-US"/>
        </w:rPr>
        <w:t xml:space="preserve">most </w:t>
      </w:r>
      <w:r w:rsidRPr="00831DE3">
        <w:rPr>
          <w:rFonts w:eastAsia="Times New Roman"/>
          <w:snapToGrid w:val="0"/>
          <w:szCs w:val="24"/>
          <w:lang w:val="en-US" w:eastAsia="en-US"/>
        </w:rPr>
        <w:t xml:space="preserve">common superstructure types are Pre-Stressed Concrete(PSC) Beam, Pre-stressed Concrete Box, Steel Beam and Steel Box based on the FMS information. The maximum span lengths are 30m 50m, 40m and 50m in PSC beam, PSC box, Steel beam and Steel box, </w:t>
      </w:r>
      <w:r w:rsidRPr="00831DE3">
        <w:rPr>
          <w:rFonts w:eastAsia="Times New Roman"/>
          <w:snapToGrid w:val="0"/>
          <w:szCs w:val="24"/>
          <w:lang w:val="en-US" w:eastAsia="en-US"/>
        </w:rPr>
        <w:lastRenderedPageBreak/>
        <w:t xml:space="preserve">respectively. The PSC box girder used in this study has 4 spans with 50m length. The deck is modeled as elastic beam-column elements in the analysis program. The beam-column element makes the superstructure like elastic condition under the seismic excitation. In the mass consideration aspect, the lumped mass is applied to the top of the pier. </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i/>
          <w:snapToGrid w:val="0"/>
          <w:szCs w:val="24"/>
          <w:lang w:val="en-US" w:eastAsia="en-US"/>
        </w:rPr>
      </w:pPr>
      <w:r w:rsidRPr="00831DE3">
        <w:rPr>
          <w:rFonts w:eastAsia="Times New Roman" w:hint="eastAsia"/>
          <w:i/>
          <w:snapToGrid w:val="0"/>
          <w:szCs w:val="24"/>
          <w:lang w:val="en-US" w:eastAsia="en-US"/>
        </w:rPr>
        <w:t xml:space="preserve">2.1.2 </w:t>
      </w:r>
      <w:r w:rsidRPr="00831DE3">
        <w:rPr>
          <w:rFonts w:eastAsia="Times New Roman"/>
          <w:i/>
          <w:snapToGrid w:val="0"/>
          <w:szCs w:val="24"/>
          <w:lang w:val="en-US" w:eastAsia="en-US"/>
        </w:rPr>
        <w:t>Pier</w:t>
      </w:r>
    </w:p>
    <w:p w:rsidR="00831DE3" w:rsidRPr="00831DE3" w:rsidRDefault="00831DE3" w:rsidP="00831DE3">
      <w:pPr>
        <w:widowControl w:val="0"/>
        <w:spacing w:after="0" w:line="240" w:lineRule="auto"/>
        <w:jc w:val="both"/>
        <w:rPr>
          <w:rFonts w:eastAsia="Times New Roman"/>
          <w:i/>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szCs w:val="24"/>
          <w:lang w:val="en-US" w:eastAsia="en-US"/>
        </w:rPr>
      </w:pPr>
      <w:r w:rsidRPr="00831DE3">
        <w:rPr>
          <w:rFonts w:eastAsia="Times New Roman"/>
          <w:snapToGrid w:val="0"/>
          <w:szCs w:val="24"/>
          <w:lang w:val="en-US" w:eastAsia="en-US"/>
        </w:rPr>
        <w:t xml:space="preserve">The girder is supported by irregular height of piers which are 14m, 21m and 14m as shown in Figure 1. The pier is modeled as circular fiber elements with unique constitutive models which is confined, unconfined and steel reinforcement. Furthermore, the end of pier is considered as fixed. The cap beam and pier is modeled by rigid element and fiber element, respectively in the OpenSees. Usually, the nonlinear failure usually occurs in the pier then the superstructure. </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spacing w:after="0" w:line="240" w:lineRule="auto"/>
        <w:jc w:val="center"/>
        <w:rPr>
          <w:rFonts w:eastAsia="Times New Roman"/>
          <w:snapToGrid w:val="0"/>
          <w:szCs w:val="24"/>
          <w:lang w:val="en-US" w:eastAsia="en-US"/>
        </w:rPr>
      </w:pPr>
      <w:r w:rsidRPr="00831DE3">
        <w:rPr>
          <w:rFonts w:eastAsia="Times New Roman"/>
          <w:noProof/>
          <w:snapToGrid w:val="0"/>
          <w:szCs w:val="24"/>
        </w:rPr>
        <w:drawing>
          <wp:inline distT="0" distB="0" distL="0" distR="0" wp14:anchorId="4614EA02" wp14:editId="2B621ED4">
            <wp:extent cx="5778520" cy="1620000"/>
            <wp:effectExtent l="0" t="0" r="0" b="0"/>
            <wp:docPr id="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dge_examp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8520" cy="1620000"/>
                    </a:xfrm>
                    <a:prstGeom prst="rect">
                      <a:avLst/>
                    </a:prstGeom>
                  </pic:spPr>
                </pic:pic>
              </a:graphicData>
            </a:graphic>
          </wp:inline>
        </w:drawing>
      </w:r>
    </w:p>
    <w:p w:rsidR="00831DE3" w:rsidRPr="00831DE3" w:rsidRDefault="00831DE3" w:rsidP="00831DE3">
      <w:pPr>
        <w:widowControl w:val="0"/>
        <w:spacing w:after="0" w:line="240" w:lineRule="auto"/>
        <w:jc w:val="center"/>
        <w:rPr>
          <w:rFonts w:eastAsia="Times New Roman"/>
          <w:noProof/>
          <w:snapToGrid w:val="0"/>
          <w:lang w:eastAsia="en-US"/>
        </w:rPr>
      </w:pPr>
      <w:bookmarkStart w:id="2" w:name="_Ref4936349"/>
    </w:p>
    <w:p w:rsidR="00831DE3" w:rsidRPr="00831DE3" w:rsidRDefault="00831DE3" w:rsidP="00831DE3">
      <w:pPr>
        <w:widowControl w:val="0"/>
        <w:spacing w:after="0" w:line="240" w:lineRule="auto"/>
        <w:jc w:val="center"/>
        <w:rPr>
          <w:rFonts w:eastAsia="Times New Roman"/>
          <w:noProof/>
          <w:snapToGrid w:val="0"/>
          <w:sz w:val="20"/>
          <w:szCs w:val="24"/>
          <w:lang w:val="en-US" w:eastAsia="en-US"/>
        </w:rPr>
      </w:pPr>
      <w:r w:rsidRPr="00831DE3">
        <w:rPr>
          <w:rFonts w:eastAsia="Times New Roman"/>
          <w:noProof/>
          <w:snapToGrid w:val="0"/>
          <w:sz w:val="20"/>
          <w:szCs w:val="24"/>
          <w:lang w:val="en-US" w:eastAsia="en-US"/>
        </w:rPr>
        <w:t xml:space="preserve">Figure </w:t>
      </w:r>
      <w:bookmarkEnd w:id="2"/>
      <w:r w:rsidRPr="00831DE3">
        <w:rPr>
          <w:rFonts w:eastAsia="Times New Roman"/>
          <w:noProof/>
          <w:snapToGrid w:val="0"/>
          <w:sz w:val="20"/>
          <w:szCs w:val="24"/>
          <w:lang w:val="en-US" w:eastAsia="en-US"/>
        </w:rPr>
        <w:t>1. Example bridge used in the model analysis</w:t>
      </w:r>
    </w:p>
    <w:p w:rsidR="00831DE3" w:rsidRPr="00831DE3" w:rsidRDefault="00831DE3" w:rsidP="00831DE3">
      <w:pPr>
        <w:widowControl w:val="0"/>
        <w:spacing w:after="0" w:line="240" w:lineRule="auto"/>
        <w:jc w:val="both"/>
        <w:rPr>
          <w:rFonts w:eastAsia="Malgun Gothic"/>
          <w:snapToGrid w:val="0"/>
          <w:szCs w:val="24"/>
          <w:lang w:val="en-US" w:eastAsia="ko-KR"/>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b/>
          <w:i/>
          <w:snapToGrid w:val="0"/>
          <w:szCs w:val="24"/>
          <w:lang w:val="en-US" w:eastAsia="en-US"/>
        </w:rPr>
        <w:t xml:space="preserve">2.2 Selected Seismic Isolation </w:t>
      </w:r>
    </w:p>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szCs w:val="24"/>
          <w:lang w:val="en-US" w:eastAsia="en-US"/>
        </w:rPr>
      </w:pPr>
      <w:r w:rsidRPr="00831DE3">
        <w:rPr>
          <w:rFonts w:eastAsia="Times New Roman"/>
          <w:snapToGrid w:val="0"/>
          <w:szCs w:val="24"/>
          <w:lang w:val="en-US" w:eastAsia="en-US"/>
        </w:rPr>
        <w:t xml:space="preserve">For the analysis, the elastomeric bearing which is composed with rubber and steel layer and lead rubber bearing are selected. Figure 2 (a) and Figure 3 (a) show the example of those of seismic isolation bearings. In the late 1980s, AASHTO had conducted a variety research on rubber bearings. </w:t>
      </w:r>
    </w:p>
    <w:p w:rsidR="00831DE3" w:rsidRPr="00831DE3" w:rsidRDefault="00831DE3" w:rsidP="00831DE3">
      <w:pPr>
        <w:widowControl w:val="0"/>
        <w:spacing w:after="0" w:line="240" w:lineRule="auto"/>
        <w:jc w:val="both"/>
        <w:rPr>
          <w:rFonts w:eastAsia="Times New Roman"/>
          <w:snapToGrid w:val="0"/>
          <w:szCs w:val="24"/>
          <w:lang w:val="en-US" w:eastAsia="en-US"/>
        </w:rPr>
      </w:pPr>
      <w:r w:rsidRPr="00831DE3">
        <w:rPr>
          <w:rFonts w:eastAsia="Times New Roman"/>
          <w:snapToGrid w:val="0"/>
          <w:szCs w:val="24"/>
          <w:lang w:val="en-US" w:eastAsia="en-US"/>
        </w:rPr>
        <w:t>The basic material properties such as compression loading, temperature effect, rotation, shear and combined loading were evaluated. Normally, the elastomeric bearing behavior is linear with the stiffness parameter K as shown in Figure 2 (b). In this study, the material properties of rubber bearing are based on the</w:t>
      </w:r>
      <w:r w:rsidRPr="00831DE3">
        <w:rPr>
          <w:rFonts w:eastAsia="Times New Roman" w:hint="eastAsia"/>
          <w:snapToGrid w:val="0"/>
          <w:szCs w:val="24"/>
          <w:lang w:val="en-US" w:eastAsia="en-US"/>
        </w:rPr>
        <w:t xml:space="preserve"> report</w:t>
      </w:r>
      <w:r w:rsidRPr="00831DE3">
        <w:rPr>
          <w:rFonts w:eastAsia="Times New Roman"/>
          <w:snapToGrid w:val="0"/>
          <w:szCs w:val="24"/>
          <w:lang w:val="en-US" w:eastAsia="en-US"/>
        </w:rPr>
        <w:t xml:space="preserve"> </w:t>
      </w:r>
      <w:r w:rsidRPr="00831DE3">
        <w:rPr>
          <w:rFonts w:eastAsia="Times New Roman" w:hint="eastAsia"/>
          <w:snapToGrid w:val="0"/>
          <w:szCs w:val="24"/>
          <w:lang w:val="en-US" w:eastAsia="en-US"/>
        </w:rPr>
        <w:t>published</w:t>
      </w:r>
      <w:r w:rsidRPr="00831DE3">
        <w:rPr>
          <w:rFonts w:eastAsia="Times New Roman"/>
          <w:snapToGrid w:val="0"/>
          <w:szCs w:val="24"/>
          <w:lang w:val="en-US" w:eastAsia="en-US"/>
        </w:rPr>
        <w:t xml:space="preserve"> </w:t>
      </w:r>
      <w:r w:rsidRPr="00831DE3">
        <w:rPr>
          <w:rFonts w:eastAsia="Times New Roman" w:hint="eastAsia"/>
          <w:snapToGrid w:val="0"/>
          <w:szCs w:val="24"/>
          <w:lang w:val="en-US" w:eastAsia="en-US"/>
        </w:rPr>
        <w:t>by</w:t>
      </w:r>
      <w:r w:rsidRPr="00831DE3">
        <w:rPr>
          <w:rFonts w:eastAsia="Times New Roman"/>
          <w:snapToGrid w:val="0"/>
          <w:szCs w:val="24"/>
          <w:lang w:val="en-US" w:eastAsia="en-US"/>
        </w:rPr>
        <w:t xml:space="preserve"> ESCO-RTS (</w:t>
      </w:r>
      <w:hyperlink r:id="rId9" w:history="1">
        <w:r w:rsidRPr="00831DE3">
          <w:rPr>
            <w:rFonts w:eastAsia="Times New Roman"/>
            <w:snapToGrid w:val="0"/>
            <w:szCs w:val="24"/>
            <w:u w:val="single"/>
            <w:lang w:val="en-US" w:eastAsia="en-US"/>
          </w:rPr>
          <w:t>http://enrtech.co.kr/en/</w:t>
        </w:r>
      </w:hyperlink>
      <w:r w:rsidRPr="00831DE3">
        <w:rPr>
          <w:rFonts w:eastAsia="Times New Roman"/>
          <w:snapToGrid w:val="0"/>
          <w:szCs w:val="24"/>
          <w:lang w:val="en-US" w:eastAsia="en-US"/>
        </w:rPr>
        <w:t xml:space="preserve">) which is one of the bearing producers in South Korea. The details of the rubber bearing in abutment and pier show in Table 2 and Table 3 respectively. Furthermore, the details of LRB in abutment and pier show in Table 4 and Table 5. </w:t>
      </w:r>
    </w:p>
    <w:p w:rsidR="00831DE3" w:rsidRPr="00831DE3" w:rsidRDefault="00831DE3" w:rsidP="00831DE3">
      <w:pPr>
        <w:keepNext/>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5148"/>
        <w:gridCol w:w="4706"/>
      </w:tblGrid>
      <w:tr w:rsidR="00831DE3" w:rsidRPr="00831DE3" w:rsidTr="00FF6B28">
        <w:trPr>
          <w:jc w:val="center"/>
        </w:trPr>
        <w:tc>
          <w:tcPr>
            <w:tcW w:w="4814" w:type="dxa"/>
          </w:tcPr>
          <w:p w:rsidR="00831DE3" w:rsidRPr="00831DE3" w:rsidRDefault="00831DE3" w:rsidP="00831DE3">
            <w:pPr>
              <w:keepNext/>
              <w:widowControl w:val="0"/>
              <w:spacing w:after="0" w:line="240" w:lineRule="auto"/>
              <w:jc w:val="center"/>
              <w:rPr>
                <w:rFonts w:eastAsia="Times New Roman"/>
                <w:snapToGrid w:val="0"/>
                <w:szCs w:val="24"/>
                <w:lang w:val="en-US" w:eastAsia="en-US"/>
              </w:rPr>
            </w:pPr>
            <w:r w:rsidRPr="00831DE3">
              <w:rPr>
                <w:rFonts w:eastAsia="Times New Roman"/>
                <w:noProof/>
                <w:snapToGrid w:val="0"/>
                <w:szCs w:val="24"/>
              </w:rPr>
              <w:drawing>
                <wp:inline distT="0" distB="0" distL="0" distR="0" wp14:anchorId="2D9B401B" wp14:editId="37F70E7F">
                  <wp:extent cx="3132000" cy="1260000"/>
                  <wp:effectExtent l="0" t="0" r="0" b="0"/>
                  <wp:docPr id="4" name="그림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rubber bearing.jpg"/>
                          <pic:cNvPicPr preferRelativeResize="0"/>
                        </pic:nvPicPr>
                        <pic:blipFill rotWithShape="1">
                          <a:blip r:embed="rId10" cstate="print">
                            <a:extLst>
                              <a:ext uri="{28A0092B-C50C-407E-A947-70E740481C1C}">
                                <a14:useLocalDpi xmlns:a14="http://schemas.microsoft.com/office/drawing/2010/main" val="0"/>
                              </a:ext>
                            </a:extLst>
                          </a:blip>
                          <a:srcRect r="11866"/>
                          <a:stretch/>
                        </pic:blipFill>
                        <pic:spPr bwMode="auto">
                          <a:xfrm>
                            <a:off x="0" y="0"/>
                            <a:ext cx="3132000"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keepNext/>
              <w:widowControl w:val="0"/>
              <w:spacing w:after="0" w:line="240" w:lineRule="auto"/>
              <w:jc w:val="center"/>
              <w:rPr>
                <w:rFonts w:eastAsia="Times New Roman"/>
                <w:snapToGrid w:val="0"/>
                <w:szCs w:val="24"/>
                <w:lang w:val="en-US" w:eastAsia="en-US"/>
              </w:rPr>
            </w:pPr>
            <w:r w:rsidRPr="00831DE3">
              <w:rPr>
                <w:rFonts w:eastAsia="Times New Roman"/>
                <w:noProof/>
                <w:snapToGrid w:val="0"/>
                <w:szCs w:val="24"/>
              </w:rPr>
              <w:drawing>
                <wp:inline distT="0" distB="0" distL="0" distR="0" wp14:anchorId="7788D9FE" wp14:editId="581FD930">
                  <wp:extent cx="2700000" cy="1260000"/>
                  <wp:effectExtent l="0" t="0" r="0" b="0"/>
                  <wp:docPr id="5" name="그림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260000"/>
                          </a:xfrm>
                          <a:prstGeom prst="rect">
                            <a:avLst/>
                          </a:prstGeom>
                          <a:noFill/>
                          <a:ln>
                            <a:noFill/>
                          </a:ln>
                        </pic:spPr>
                      </pic:pic>
                    </a:graphicData>
                  </a:graphic>
                </wp:inline>
              </w:drawing>
            </w:r>
          </w:p>
        </w:tc>
      </w:tr>
      <w:tr w:rsidR="00831DE3" w:rsidRPr="00831DE3" w:rsidTr="00FF6B28">
        <w:trPr>
          <w:jc w:val="center"/>
        </w:trPr>
        <w:tc>
          <w:tcPr>
            <w:tcW w:w="4814" w:type="dxa"/>
          </w:tcPr>
          <w:p w:rsidR="00831DE3" w:rsidRPr="00831DE3" w:rsidRDefault="00831DE3" w:rsidP="00831DE3">
            <w:pPr>
              <w:keepNext/>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(a)</w:t>
            </w:r>
          </w:p>
        </w:tc>
        <w:tc>
          <w:tcPr>
            <w:tcW w:w="4814" w:type="dxa"/>
          </w:tcPr>
          <w:p w:rsidR="00831DE3" w:rsidRPr="00831DE3" w:rsidRDefault="00831DE3" w:rsidP="00831DE3">
            <w:pPr>
              <w:keepNext/>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(b)</w:t>
            </w:r>
          </w:p>
        </w:tc>
      </w:tr>
    </w:tbl>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tabs>
          <w:tab w:val="left" w:pos="0"/>
        </w:tabs>
        <w:suppressAutoHyphens/>
        <w:spacing w:after="0" w:line="240" w:lineRule="auto"/>
        <w:jc w:val="center"/>
        <w:rPr>
          <w:rFonts w:eastAsia="Times New Roman"/>
          <w:snapToGrid w:val="0"/>
          <w:sz w:val="20"/>
          <w:szCs w:val="24"/>
          <w:lang w:val="en-US" w:eastAsia="en-US"/>
        </w:rPr>
      </w:pPr>
      <w:bookmarkStart w:id="3" w:name="_Ref3640398"/>
      <w:r w:rsidRPr="00831DE3">
        <w:rPr>
          <w:rFonts w:eastAsia="Times New Roman"/>
          <w:snapToGrid w:val="0"/>
          <w:sz w:val="20"/>
          <w:szCs w:val="24"/>
          <w:lang w:val="en-US" w:eastAsia="en-US"/>
        </w:rPr>
        <w:t xml:space="preserve">Figure </w:t>
      </w:r>
      <w:bookmarkEnd w:id="3"/>
      <w:r w:rsidRPr="00831DE3">
        <w:rPr>
          <w:rFonts w:eastAsia="Times New Roman"/>
          <w:snapToGrid w:val="0"/>
          <w:sz w:val="20"/>
          <w:szCs w:val="24"/>
          <w:lang w:val="en-US" w:eastAsia="en-US"/>
        </w:rPr>
        <w:t>2</w:t>
      </w:r>
      <w:r w:rsidRPr="00831DE3">
        <w:rPr>
          <w:rFonts w:eastAsia="Times New Roman" w:hint="eastAsia"/>
          <w:snapToGrid w:val="0"/>
          <w:sz w:val="20"/>
          <w:szCs w:val="24"/>
          <w:lang w:val="en-US" w:eastAsia="en-US"/>
        </w:rPr>
        <w:t>.</w:t>
      </w:r>
      <w:r w:rsidRPr="00831DE3">
        <w:rPr>
          <w:rFonts w:eastAsia="Times New Roman"/>
          <w:snapToGrid w:val="0"/>
          <w:sz w:val="20"/>
          <w:szCs w:val="24"/>
          <w:lang w:val="en-US" w:eastAsia="en-US"/>
        </w:rPr>
        <w:t xml:space="preserve"> (a) Example of rubber bearing with steel plates (b) theoretical hysteretic curve </w:t>
      </w:r>
    </w:p>
    <w:tbl>
      <w:tblPr>
        <w:tblW w:w="0" w:type="auto"/>
        <w:tblLook w:val="04A0" w:firstRow="1" w:lastRow="0" w:firstColumn="1" w:lastColumn="0" w:noHBand="0" w:noVBand="1"/>
      </w:tblPr>
      <w:tblGrid>
        <w:gridCol w:w="4814"/>
        <w:gridCol w:w="4814"/>
      </w:tblGrid>
      <w:tr w:rsidR="00831DE3" w:rsidRPr="00831DE3" w:rsidTr="00FF6B28">
        <w:tc>
          <w:tcPr>
            <w:tcW w:w="4814" w:type="dxa"/>
          </w:tcPr>
          <w:p w:rsidR="00831DE3" w:rsidRPr="00831DE3" w:rsidRDefault="00831DE3" w:rsidP="00831DE3">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831DE3">
              <w:rPr>
                <w:rFonts w:eastAsia="Times New Roman"/>
                <w:noProof/>
                <w:snapToGrid w:val="0"/>
                <w:szCs w:val="24"/>
              </w:rPr>
              <w:lastRenderedPageBreak/>
              <w:drawing>
                <wp:inline distT="0" distB="0" distL="0" distR="0" wp14:anchorId="673DB913" wp14:editId="45F1FF58">
                  <wp:extent cx="2700000" cy="1800000"/>
                  <wp:effectExtent l="0" t="0" r="5715" b="0"/>
                  <wp:docPr id="6"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2700000" cy="1800000"/>
                          </a:xfrm>
                          <a:prstGeom prst="rect">
                            <a:avLst/>
                          </a:prstGeom>
                          <a:ln>
                            <a:noFill/>
                          </a:ln>
                        </pic:spPr>
                      </pic:pic>
                    </a:graphicData>
                  </a:graphic>
                </wp:inline>
              </w:drawing>
            </w:r>
          </w:p>
        </w:tc>
        <w:tc>
          <w:tcPr>
            <w:tcW w:w="4814" w:type="dxa"/>
          </w:tcPr>
          <w:p w:rsidR="00831DE3" w:rsidRPr="00831DE3" w:rsidRDefault="00831DE3" w:rsidP="00831DE3">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831DE3">
              <w:rPr>
                <w:rFonts w:eastAsia="Times New Roman"/>
                <w:noProof/>
                <w:snapToGrid w:val="0"/>
                <w:szCs w:val="24"/>
              </w:rPr>
              <w:drawing>
                <wp:inline distT="0" distB="0" distL="0" distR="0" wp14:anchorId="27F8DED4" wp14:editId="11892B88">
                  <wp:extent cx="2700000" cy="1800000"/>
                  <wp:effectExtent l="0" t="0" r="5715" b="0"/>
                  <wp:docPr id="7" name="그림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stretch>
                            <a:fillRect/>
                          </a:stretch>
                        </pic:blipFill>
                        <pic:spPr>
                          <a:xfrm>
                            <a:off x="0" y="0"/>
                            <a:ext cx="2700000" cy="1800000"/>
                          </a:xfrm>
                          <a:prstGeom prst="rect">
                            <a:avLst/>
                          </a:prstGeom>
                          <a:ln>
                            <a:noFill/>
                          </a:ln>
                        </pic:spPr>
                      </pic:pic>
                    </a:graphicData>
                  </a:graphic>
                </wp:inline>
              </w:drawing>
            </w:r>
          </w:p>
        </w:tc>
      </w:tr>
      <w:tr w:rsidR="00831DE3" w:rsidRPr="00831DE3" w:rsidTr="00FF6B28">
        <w:tc>
          <w:tcPr>
            <w:tcW w:w="4814" w:type="dxa"/>
          </w:tcPr>
          <w:p w:rsidR="00831DE3" w:rsidRPr="00831DE3" w:rsidRDefault="00831DE3" w:rsidP="00831DE3">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(a)</w:t>
            </w:r>
          </w:p>
        </w:tc>
        <w:tc>
          <w:tcPr>
            <w:tcW w:w="4814" w:type="dxa"/>
          </w:tcPr>
          <w:p w:rsidR="00831DE3" w:rsidRPr="00831DE3" w:rsidRDefault="00831DE3" w:rsidP="00831DE3">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(b)</w:t>
            </w:r>
          </w:p>
        </w:tc>
      </w:tr>
    </w:tbl>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tabs>
          <w:tab w:val="left" w:pos="0"/>
        </w:tabs>
        <w:suppressAutoHyphens/>
        <w:spacing w:after="0" w:line="240" w:lineRule="auto"/>
        <w:jc w:val="center"/>
        <w:rPr>
          <w:rFonts w:eastAsia="Times New Roman"/>
          <w:snapToGrid w:val="0"/>
          <w:sz w:val="20"/>
          <w:szCs w:val="24"/>
          <w:lang w:val="en-US" w:eastAsia="en-US"/>
        </w:rPr>
      </w:pPr>
      <w:bookmarkStart w:id="4" w:name="_Ref4603842"/>
      <w:r w:rsidRPr="00831DE3">
        <w:rPr>
          <w:rFonts w:eastAsia="Times New Roman"/>
          <w:snapToGrid w:val="0"/>
          <w:sz w:val="20"/>
          <w:szCs w:val="24"/>
          <w:lang w:val="en-US" w:eastAsia="en-US"/>
        </w:rPr>
        <w:t xml:space="preserve">Figure </w:t>
      </w:r>
      <w:bookmarkEnd w:id="4"/>
      <w:r w:rsidRPr="00831DE3">
        <w:rPr>
          <w:rFonts w:eastAsia="Times New Roman"/>
          <w:snapToGrid w:val="0"/>
          <w:sz w:val="20"/>
          <w:szCs w:val="24"/>
          <w:lang w:val="en-US" w:eastAsia="en-US"/>
        </w:rPr>
        <w:t xml:space="preserve">3. (a) Example of lead rubber bearing (b) Force-displacement relation curve of lead rubber bearing </w:t>
      </w:r>
    </w:p>
    <w:p w:rsidR="00831DE3" w:rsidRPr="00831DE3" w:rsidRDefault="00831DE3" w:rsidP="00831DE3">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p w:rsidR="00831DE3" w:rsidRPr="00831DE3" w:rsidRDefault="00831DE3" w:rsidP="00831DE3">
      <w:pPr>
        <w:widowControl w:val="0"/>
        <w:spacing w:after="0" w:line="240" w:lineRule="auto"/>
        <w:jc w:val="center"/>
        <w:rPr>
          <w:rFonts w:eastAsia="Times New Roman"/>
          <w:snapToGrid w:val="0"/>
          <w:sz w:val="20"/>
          <w:szCs w:val="24"/>
          <w:lang w:val="en-US" w:eastAsia="en-US"/>
        </w:rPr>
      </w:pPr>
      <w:bookmarkStart w:id="5" w:name="_Ref3641726"/>
      <w:r w:rsidRPr="00831DE3">
        <w:rPr>
          <w:rFonts w:eastAsia="Times New Roman"/>
          <w:snapToGrid w:val="0"/>
          <w:sz w:val="20"/>
          <w:szCs w:val="24"/>
          <w:lang w:val="en-US" w:eastAsia="en-US"/>
        </w:rPr>
        <w:t xml:space="preserve">Table </w:t>
      </w:r>
      <w:bookmarkEnd w:id="5"/>
      <w:r w:rsidRPr="00831DE3">
        <w:rPr>
          <w:rFonts w:eastAsia="Times New Roman"/>
          <w:snapToGrid w:val="0"/>
          <w:sz w:val="20"/>
          <w:szCs w:val="24"/>
          <w:lang w:val="en-US" w:eastAsia="en-US"/>
        </w:rPr>
        <w:t>2. Material properties of Rubber bearing with steel plates in abutment</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W w:w="8931" w:type="dxa"/>
        <w:jc w:val="center"/>
        <w:tblLayout w:type="fixed"/>
        <w:tblLook w:val="0000" w:firstRow="0" w:lastRow="0" w:firstColumn="0" w:lastColumn="0" w:noHBand="0" w:noVBand="0"/>
      </w:tblPr>
      <w:tblGrid>
        <w:gridCol w:w="993"/>
        <w:gridCol w:w="1270"/>
        <w:gridCol w:w="1276"/>
        <w:gridCol w:w="1276"/>
        <w:gridCol w:w="997"/>
        <w:gridCol w:w="210"/>
        <w:gridCol w:w="1208"/>
        <w:gridCol w:w="1701"/>
      </w:tblGrid>
      <w:tr w:rsidR="00831DE3" w:rsidRPr="00831DE3" w:rsidTr="00FF6B28">
        <w:trPr>
          <w:trHeight w:val="355"/>
          <w:jc w:val="center"/>
        </w:trPr>
        <w:tc>
          <w:tcPr>
            <w:tcW w:w="993"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en-US"/>
              </w:rPr>
            </w:pPr>
            <w:r w:rsidRPr="00831DE3">
              <w:rPr>
                <w:rFonts w:eastAsia="Times New Roman"/>
                <w:b/>
                <w:snapToGrid w:val="0"/>
                <w:szCs w:val="24"/>
                <w:lang w:val="en-US" w:eastAsia="en-US"/>
              </w:rPr>
              <w:t>Applied weight</w:t>
            </w:r>
          </w:p>
          <w:p w:rsidR="00831DE3" w:rsidRPr="00831DE3" w:rsidRDefault="00831DE3" w:rsidP="00831DE3">
            <w:pPr>
              <w:widowControl w:val="0"/>
              <w:spacing w:after="0" w:line="240" w:lineRule="auto"/>
              <w:jc w:val="center"/>
              <w:rPr>
                <w:rFonts w:eastAsia="Times New Roman"/>
                <w:b/>
                <w:snapToGrid w:val="0"/>
                <w:szCs w:val="24"/>
                <w:lang w:val="en-US" w:eastAsia="en-US"/>
              </w:rPr>
            </w:pPr>
            <w:r w:rsidRPr="00831DE3">
              <w:rPr>
                <w:rFonts w:eastAsia="Times New Roman"/>
                <w:b/>
                <w:snapToGrid w:val="0"/>
                <w:szCs w:val="24"/>
                <w:lang w:val="en-US" w:eastAsia="en-US"/>
              </w:rPr>
              <w:t>(</w:t>
            </w:r>
            <w:r w:rsidRPr="00831DE3">
              <w:rPr>
                <w:rFonts w:eastAsia="Times New Roman" w:hint="eastAsia"/>
                <w:b/>
                <w:snapToGrid w:val="0"/>
                <w:szCs w:val="24"/>
                <w:lang w:val="en-US" w:eastAsia="ko-KR"/>
              </w:rPr>
              <w:t>kN</w:t>
            </w:r>
            <w:r w:rsidRPr="00831DE3">
              <w:rPr>
                <w:rFonts w:eastAsia="Times New Roman"/>
                <w:b/>
                <w:snapToGrid w:val="0"/>
                <w:szCs w:val="24"/>
                <w:lang w:val="en-US" w:eastAsia="ko-KR"/>
              </w:rPr>
              <w:t>)</w:t>
            </w:r>
          </w:p>
        </w:tc>
        <w:tc>
          <w:tcPr>
            <w:tcW w:w="3822" w:type="dxa"/>
            <w:gridSpan w:val="3"/>
            <w:tcBorders>
              <w:top w:val="single" w:sz="4" w:space="0" w:color="auto"/>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Size of bearing</w:t>
            </w:r>
          </w:p>
        </w:tc>
        <w:tc>
          <w:tcPr>
            <w:tcW w:w="4116" w:type="dxa"/>
            <w:gridSpan w:val="4"/>
            <w:tcBorders>
              <w:top w:val="single" w:sz="4" w:space="0" w:color="auto"/>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en-US"/>
              </w:rPr>
            </w:pPr>
            <w:r w:rsidRPr="00831DE3">
              <w:rPr>
                <w:rFonts w:eastAsia="Times New Roman" w:hint="eastAsia"/>
                <w:b/>
                <w:snapToGrid w:val="0"/>
                <w:szCs w:val="24"/>
                <w:lang w:val="en-US" w:eastAsia="ko-KR"/>
              </w:rPr>
              <w:t>G=1.15MPa</w:t>
            </w:r>
          </w:p>
        </w:tc>
      </w:tr>
      <w:tr w:rsidR="00831DE3" w:rsidRPr="00831DE3" w:rsidTr="00FF6B28">
        <w:trPr>
          <w:trHeight w:val="383"/>
          <w:jc w:val="center"/>
        </w:trPr>
        <w:tc>
          <w:tcPr>
            <w:tcW w:w="993"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270"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Height, H</w:t>
            </w:r>
          </w:p>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(mm)</w:t>
            </w:r>
          </w:p>
        </w:tc>
        <w:tc>
          <w:tcPr>
            <w:tcW w:w="1276"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N</w:t>
            </w:r>
            <w:r w:rsidRPr="00831DE3">
              <w:rPr>
                <w:rFonts w:eastAsia="Times New Roman" w:hint="eastAsia"/>
                <w:b/>
                <w:snapToGrid w:val="0"/>
                <w:szCs w:val="24"/>
                <w:lang w:val="en-US" w:eastAsia="ko-KR"/>
              </w:rPr>
              <w:t xml:space="preserve">umber </w:t>
            </w:r>
            <w:r w:rsidRPr="00831DE3">
              <w:rPr>
                <w:rFonts w:eastAsia="Times New Roman"/>
                <w:b/>
                <w:snapToGrid w:val="0"/>
                <w:szCs w:val="24"/>
                <w:lang w:val="en-US" w:eastAsia="ko-KR"/>
              </w:rPr>
              <w:t>of layer,</w:t>
            </w:r>
            <w:r w:rsidRPr="00831DE3">
              <w:rPr>
                <w:rFonts w:eastAsia="Times New Roman" w:hint="eastAsia"/>
                <w:b/>
                <w:snapToGrid w:val="0"/>
                <w:szCs w:val="24"/>
                <w:lang w:val="en-US" w:eastAsia="ko-KR"/>
              </w:rPr>
              <w:t xml:space="preserve"> </w:t>
            </w:r>
            <w:r w:rsidRPr="00831DE3">
              <w:rPr>
                <w:rFonts w:eastAsia="Times New Roman"/>
                <w:b/>
                <w:snapToGrid w:val="0"/>
                <w:szCs w:val="24"/>
                <w:lang w:val="en-US" w:eastAsia="ko-KR"/>
              </w:rPr>
              <w:t>n</w:t>
            </w:r>
          </w:p>
        </w:tc>
        <w:tc>
          <w:tcPr>
            <w:tcW w:w="1276"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Effective rubber thickness</w:t>
            </w:r>
          </w:p>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w:t>
            </w:r>
            <w:r w:rsidRPr="00831DE3">
              <w:rPr>
                <w:rFonts w:eastAsia="Times New Roman" w:hint="eastAsia"/>
                <w:b/>
                <w:snapToGrid w:val="0"/>
                <w:szCs w:val="24"/>
                <w:lang w:val="en-US" w:eastAsia="ko-KR"/>
              </w:rPr>
              <w:t>mm</w:t>
            </w:r>
            <w:r w:rsidRPr="00831DE3">
              <w:rPr>
                <w:rFonts w:eastAsia="Times New Roman"/>
                <w:b/>
                <w:snapToGrid w:val="0"/>
                <w:szCs w:val="24"/>
                <w:lang w:val="en-US" w:eastAsia="ko-KR"/>
              </w:rPr>
              <w:t>)</w:t>
            </w:r>
          </w:p>
        </w:tc>
        <w:tc>
          <w:tcPr>
            <w:tcW w:w="2415" w:type="dxa"/>
            <w:gridSpan w:val="3"/>
            <w:tcBorders>
              <w:top w:val="single" w:sz="4" w:space="0" w:color="auto"/>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Horizontal Force</w:t>
            </w:r>
          </w:p>
        </w:tc>
        <w:tc>
          <w:tcPr>
            <w:tcW w:w="1701"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vertAlign w:val="subscript"/>
                <w:lang w:val="en-US" w:eastAsia="ko-KR"/>
              </w:rPr>
            </w:pPr>
            <w:r w:rsidRPr="00831DE3">
              <w:rPr>
                <w:rFonts w:eastAsia="Times New Roman"/>
                <w:b/>
                <w:snapToGrid w:val="0"/>
                <w:szCs w:val="24"/>
                <w:lang w:val="en-US" w:eastAsia="ko-KR"/>
              </w:rPr>
              <w:t>Shear Spring coefficient,</w:t>
            </w:r>
            <w:r w:rsidRPr="00831DE3">
              <w:rPr>
                <w:rFonts w:eastAsia="Times New Roman" w:hint="eastAsia"/>
                <w:b/>
                <w:snapToGrid w:val="0"/>
                <w:szCs w:val="24"/>
                <w:lang w:val="en-US" w:eastAsia="ko-KR"/>
              </w:rPr>
              <w:t xml:space="preserve"> K</w:t>
            </w:r>
            <w:r w:rsidRPr="00831DE3">
              <w:rPr>
                <w:rFonts w:eastAsia="Times New Roman" w:hint="eastAsia"/>
                <w:b/>
                <w:snapToGrid w:val="0"/>
                <w:szCs w:val="24"/>
                <w:vertAlign w:val="subscript"/>
                <w:lang w:val="en-US" w:eastAsia="ko-KR"/>
              </w:rPr>
              <w:t>h</w:t>
            </w:r>
          </w:p>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w:t>
            </w:r>
            <w:r w:rsidRPr="00831DE3">
              <w:rPr>
                <w:rFonts w:eastAsia="Times New Roman" w:hint="eastAsia"/>
                <w:b/>
                <w:snapToGrid w:val="0"/>
                <w:szCs w:val="24"/>
                <w:lang w:val="en-US" w:eastAsia="ko-KR"/>
              </w:rPr>
              <w:t>kN/m</w:t>
            </w:r>
            <w:r w:rsidRPr="00831DE3">
              <w:rPr>
                <w:rFonts w:eastAsia="Times New Roman"/>
                <w:b/>
                <w:snapToGrid w:val="0"/>
                <w:szCs w:val="24"/>
                <w:lang w:val="en-US" w:eastAsia="ko-KR"/>
              </w:rPr>
              <w:t>)</w:t>
            </w:r>
          </w:p>
        </w:tc>
      </w:tr>
      <w:tr w:rsidR="00831DE3" w:rsidRPr="00831DE3" w:rsidTr="00FF6B28">
        <w:trPr>
          <w:trHeight w:val="188"/>
          <w:jc w:val="center"/>
        </w:trPr>
        <w:tc>
          <w:tcPr>
            <w:tcW w:w="993"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270"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276"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276"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997" w:type="dxa"/>
            <w:vAlign w:val="center"/>
          </w:tcPr>
          <w:p w:rsidR="00831DE3" w:rsidRPr="00831DE3" w:rsidRDefault="00831DE3" w:rsidP="00831DE3">
            <w:pPr>
              <w:widowControl w:val="0"/>
              <w:spacing w:after="0" w:line="240" w:lineRule="auto"/>
              <w:jc w:val="center"/>
              <w:rPr>
                <w:rFonts w:eastAsia="Times New Roman"/>
                <w:b/>
                <w:snapToGrid w:val="0"/>
                <w:sz w:val="20"/>
                <w:szCs w:val="24"/>
                <w:lang w:val="en-US" w:eastAsia="ko-KR"/>
              </w:rPr>
            </w:pPr>
            <w:r w:rsidRPr="00831DE3">
              <w:rPr>
                <w:rFonts w:eastAsia="Times New Roman" w:hint="eastAsia"/>
                <w:b/>
                <w:snapToGrid w:val="0"/>
                <w:szCs w:val="24"/>
                <w:lang w:val="en-US" w:eastAsia="ko-KR"/>
              </w:rPr>
              <w:t>Always</w:t>
            </w:r>
          </w:p>
        </w:tc>
        <w:tc>
          <w:tcPr>
            <w:tcW w:w="1418" w:type="dxa"/>
            <w:gridSpan w:val="2"/>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 w:val="20"/>
                <w:szCs w:val="24"/>
                <w:lang w:val="en-US" w:eastAsia="ko-KR"/>
              </w:rPr>
            </w:pPr>
            <w:r w:rsidRPr="00831DE3">
              <w:rPr>
                <w:rFonts w:eastAsia="Times New Roman" w:hint="eastAsia"/>
                <w:b/>
                <w:snapToGrid w:val="0"/>
                <w:szCs w:val="24"/>
                <w:lang w:val="en-US" w:eastAsia="ko-KR"/>
              </w:rPr>
              <w:t>Earthquake</w:t>
            </w:r>
          </w:p>
        </w:tc>
        <w:tc>
          <w:tcPr>
            <w:tcW w:w="1701"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en-US"/>
              </w:rPr>
            </w:pPr>
          </w:p>
        </w:tc>
      </w:tr>
      <w:tr w:rsidR="00831DE3" w:rsidRPr="00831DE3" w:rsidTr="00FF6B28">
        <w:trPr>
          <w:trHeight w:val="712"/>
          <w:jc w:val="center"/>
        </w:trPr>
        <w:tc>
          <w:tcPr>
            <w:tcW w:w="993"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270"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276"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276"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997" w:type="dxa"/>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70%</w:t>
            </w:r>
          </w:p>
          <w:p w:rsidR="00831DE3" w:rsidRPr="00831DE3" w:rsidRDefault="00831DE3" w:rsidP="00831DE3">
            <w:pPr>
              <w:widowControl w:val="0"/>
              <w:spacing w:after="0" w:line="240" w:lineRule="auto"/>
              <w:jc w:val="center"/>
              <w:rPr>
                <w:rFonts w:eastAsia="Times New Roman"/>
                <w:b/>
                <w:snapToGrid w:val="0"/>
                <w:sz w:val="20"/>
                <w:szCs w:val="24"/>
                <w:lang w:val="en-US" w:eastAsia="ko-KR"/>
              </w:rPr>
            </w:pPr>
            <w:r w:rsidRPr="00831DE3">
              <w:rPr>
                <w:rFonts w:eastAsia="Times New Roman"/>
                <w:b/>
                <w:snapToGrid w:val="0"/>
                <w:szCs w:val="24"/>
                <w:lang w:val="en-US" w:eastAsia="ko-KR"/>
              </w:rPr>
              <w:t>(</w:t>
            </w:r>
            <w:r w:rsidRPr="00831DE3">
              <w:rPr>
                <w:rFonts w:eastAsia="Times New Roman" w:hint="eastAsia"/>
                <w:b/>
                <w:snapToGrid w:val="0"/>
                <w:szCs w:val="24"/>
                <w:lang w:val="en-US" w:eastAsia="ko-KR"/>
              </w:rPr>
              <w:t>kN</w:t>
            </w:r>
            <w:r w:rsidRPr="00831DE3">
              <w:rPr>
                <w:rFonts w:eastAsia="Times New Roman"/>
                <w:b/>
                <w:snapToGrid w:val="0"/>
                <w:szCs w:val="24"/>
                <w:lang w:val="en-US" w:eastAsia="ko-KR"/>
              </w:rPr>
              <w:t>)</w:t>
            </w:r>
          </w:p>
        </w:tc>
        <w:tc>
          <w:tcPr>
            <w:tcW w:w="1418" w:type="dxa"/>
            <w:gridSpan w:val="2"/>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150%</w:t>
            </w:r>
          </w:p>
          <w:p w:rsidR="00831DE3" w:rsidRPr="00831DE3" w:rsidRDefault="00831DE3" w:rsidP="00831DE3">
            <w:pPr>
              <w:widowControl w:val="0"/>
              <w:spacing w:after="0" w:line="240" w:lineRule="auto"/>
              <w:jc w:val="center"/>
              <w:rPr>
                <w:rFonts w:eastAsia="Times New Roman"/>
                <w:b/>
                <w:snapToGrid w:val="0"/>
                <w:sz w:val="20"/>
                <w:szCs w:val="24"/>
                <w:lang w:val="en-US" w:eastAsia="ko-KR"/>
              </w:rPr>
            </w:pPr>
            <w:r w:rsidRPr="00831DE3">
              <w:rPr>
                <w:rFonts w:eastAsia="Times New Roman"/>
                <w:b/>
                <w:snapToGrid w:val="0"/>
                <w:szCs w:val="24"/>
                <w:lang w:val="en-US" w:eastAsia="ko-KR"/>
              </w:rPr>
              <w:t>(</w:t>
            </w:r>
            <w:r w:rsidRPr="00831DE3">
              <w:rPr>
                <w:rFonts w:eastAsia="Times New Roman" w:hint="eastAsia"/>
                <w:b/>
                <w:snapToGrid w:val="0"/>
                <w:szCs w:val="24"/>
                <w:lang w:val="en-US" w:eastAsia="ko-KR"/>
              </w:rPr>
              <w:t>kN</w:t>
            </w:r>
            <w:r w:rsidRPr="00831DE3">
              <w:rPr>
                <w:rFonts w:eastAsia="Times New Roman"/>
                <w:b/>
                <w:snapToGrid w:val="0"/>
                <w:szCs w:val="24"/>
                <w:lang w:val="en-US" w:eastAsia="ko-KR"/>
              </w:rPr>
              <w:t>)</w:t>
            </w:r>
          </w:p>
        </w:tc>
        <w:tc>
          <w:tcPr>
            <w:tcW w:w="1701"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en-US"/>
              </w:rPr>
            </w:pPr>
          </w:p>
        </w:tc>
      </w:tr>
      <w:tr w:rsidR="00831DE3" w:rsidRPr="00831DE3" w:rsidTr="00FF6B28">
        <w:trPr>
          <w:trHeight w:val="355"/>
          <w:jc w:val="center"/>
        </w:trPr>
        <w:tc>
          <w:tcPr>
            <w:tcW w:w="993" w:type="dxa"/>
            <w:tcBorders>
              <w:bottom w:val="single" w:sz="4" w:space="0" w:color="auto"/>
            </w:tcBorders>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snapToGrid w:val="0"/>
                <w:szCs w:val="24"/>
                <w:lang w:val="en-US" w:eastAsia="en-US"/>
              </w:rPr>
              <w:t>2,800</w:t>
            </w:r>
          </w:p>
        </w:tc>
        <w:tc>
          <w:tcPr>
            <w:tcW w:w="1270"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100</w:t>
            </w:r>
          </w:p>
        </w:tc>
        <w:tc>
          <w:tcPr>
            <w:tcW w:w="1276"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4</w:t>
            </w:r>
          </w:p>
        </w:tc>
        <w:tc>
          <w:tcPr>
            <w:tcW w:w="1276"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18</w:t>
            </w:r>
          </w:p>
        </w:tc>
        <w:tc>
          <w:tcPr>
            <w:tcW w:w="1207" w:type="dxa"/>
            <w:gridSpan w:val="2"/>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193</w:t>
            </w:r>
          </w:p>
        </w:tc>
        <w:tc>
          <w:tcPr>
            <w:tcW w:w="1208"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414</w:t>
            </w:r>
          </w:p>
        </w:tc>
        <w:tc>
          <w:tcPr>
            <w:tcW w:w="1701"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snapToGrid w:val="0"/>
                <w:szCs w:val="24"/>
                <w:lang w:val="en-US" w:eastAsia="ko-KR"/>
              </w:rPr>
            </w:pPr>
            <w:r w:rsidRPr="00831DE3">
              <w:rPr>
                <w:rFonts w:eastAsia="Times New Roman" w:hint="eastAsia"/>
                <w:snapToGrid w:val="0"/>
                <w:szCs w:val="24"/>
                <w:lang w:val="en-US" w:eastAsia="ko-KR"/>
              </w:rPr>
              <w:t>5</w:t>
            </w:r>
            <w:r w:rsidRPr="00831DE3">
              <w:rPr>
                <w:rFonts w:eastAsia="Times New Roman"/>
                <w:snapToGrid w:val="0"/>
                <w:szCs w:val="24"/>
                <w:lang w:val="en-US" w:eastAsia="ko-KR"/>
              </w:rPr>
              <w:t>,</w:t>
            </w:r>
            <w:r w:rsidRPr="00831DE3">
              <w:rPr>
                <w:rFonts w:eastAsia="Times New Roman" w:hint="eastAsia"/>
                <w:snapToGrid w:val="0"/>
                <w:szCs w:val="24"/>
                <w:lang w:val="en-US" w:eastAsia="ko-KR"/>
              </w:rPr>
              <w:t>750</w:t>
            </w:r>
          </w:p>
        </w:tc>
      </w:tr>
    </w:tbl>
    <w:p w:rsidR="00831DE3" w:rsidRPr="00831DE3" w:rsidRDefault="00831DE3" w:rsidP="00831DE3">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31DE3" w:rsidRPr="00831DE3" w:rsidRDefault="00831DE3" w:rsidP="00831DE3">
      <w:pPr>
        <w:keepNext/>
        <w:widowControl w:val="0"/>
        <w:spacing w:after="0" w:line="240" w:lineRule="auto"/>
        <w:jc w:val="center"/>
        <w:rPr>
          <w:rFonts w:eastAsia="Times New Roman"/>
          <w:snapToGrid w:val="0"/>
          <w:sz w:val="20"/>
          <w:szCs w:val="24"/>
          <w:lang w:val="en-US" w:eastAsia="en-US"/>
        </w:rPr>
      </w:pPr>
      <w:bookmarkStart w:id="6" w:name="_Ref3641731"/>
      <w:r w:rsidRPr="00831DE3">
        <w:rPr>
          <w:rFonts w:eastAsia="Times New Roman"/>
          <w:snapToGrid w:val="0"/>
          <w:sz w:val="20"/>
          <w:szCs w:val="24"/>
          <w:lang w:val="en-US" w:eastAsia="en-US"/>
        </w:rPr>
        <w:t xml:space="preserve">Table </w:t>
      </w:r>
      <w:bookmarkEnd w:id="6"/>
      <w:r w:rsidRPr="00831DE3">
        <w:rPr>
          <w:rFonts w:eastAsia="Times New Roman"/>
          <w:snapToGrid w:val="0"/>
          <w:sz w:val="20"/>
          <w:szCs w:val="24"/>
          <w:lang w:val="en-US" w:eastAsia="en-US"/>
        </w:rPr>
        <w:t>3. Material properties of Rubber bearing with steel plates in pier</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W w:w="8789" w:type="dxa"/>
        <w:jc w:val="center"/>
        <w:tblLayout w:type="fixed"/>
        <w:tblLook w:val="0000" w:firstRow="0" w:lastRow="0" w:firstColumn="0" w:lastColumn="0" w:noHBand="0" w:noVBand="0"/>
      </w:tblPr>
      <w:tblGrid>
        <w:gridCol w:w="993"/>
        <w:gridCol w:w="1134"/>
        <w:gridCol w:w="1412"/>
        <w:gridCol w:w="1276"/>
        <w:gridCol w:w="997"/>
        <w:gridCol w:w="210"/>
        <w:gridCol w:w="1208"/>
        <w:gridCol w:w="1559"/>
      </w:tblGrid>
      <w:tr w:rsidR="00831DE3" w:rsidRPr="00831DE3" w:rsidTr="00FF6B28">
        <w:trPr>
          <w:trHeight w:val="355"/>
          <w:tblHeader/>
          <w:jc w:val="center"/>
        </w:trPr>
        <w:tc>
          <w:tcPr>
            <w:tcW w:w="993"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en-US"/>
              </w:rPr>
            </w:pPr>
            <w:r w:rsidRPr="00831DE3">
              <w:rPr>
                <w:rFonts w:eastAsia="Times New Roman"/>
                <w:b/>
                <w:snapToGrid w:val="0"/>
                <w:szCs w:val="24"/>
                <w:lang w:val="en-US" w:eastAsia="en-US"/>
              </w:rPr>
              <w:t>Applied weight</w:t>
            </w:r>
          </w:p>
          <w:p w:rsidR="00831DE3" w:rsidRPr="00831DE3" w:rsidRDefault="00831DE3" w:rsidP="00831DE3">
            <w:pPr>
              <w:widowControl w:val="0"/>
              <w:spacing w:after="0" w:line="240" w:lineRule="auto"/>
              <w:jc w:val="center"/>
              <w:rPr>
                <w:rFonts w:eastAsia="Times New Roman"/>
                <w:b/>
                <w:snapToGrid w:val="0"/>
                <w:szCs w:val="24"/>
                <w:lang w:val="en-US" w:eastAsia="en-US"/>
              </w:rPr>
            </w:pPr>
            <w:r w:rsidRPr="00831DE3">
              <w:rPr>
                <w:rFonts w:eastAsia="Times New Roman"/>
                <w:b/>
                <w:snapToGrid w:val="0"/>
                <w:szCs w:val="24"/>
                <w:lang w:val="en-US" w:eastAsia="en-US"/>
              </w:rPr>
              <w:t>(</w:t>
            </w:r>
            <w:r w:rsidRPr="00831DE3">
              <w:rPr>
                <w:rFonts w:eastAsia="Times New Roman" w:hint="eastAsia"/>
                <w:b/>
                <w:snapToGrid w:val="0"/>
                <w:szCs w:val="24"/>
                <w:lang w:val="en-US" w:eastAsia="ko-KR"/>
              </w:rPr>
              <w:t>kN</w:t>
            </w:r>
            <w:r w:rsidRPr="00831DE3">
              <w:rPr>
                <w:rFonts w:eastAsia="Times New Roman"/>
                <w:b/>
                <w:snapToGrid w:val="0"/>
                <w:szCs w:val="24"/>
                <w:lang w:val="en-US" w:eastAsia="ko-KR"/>
              </w:rPr>
              <w:t>)</w:t>
            </w:r>
          </w:p>
        </w:tc>
        <w:tc>
          <w:tcPr>
            <w:tcW w:w="3822" w:type="dxa"/>
            <w:gridSpan w:val="3"/>
            <w:tcBorders>
              <w:top w:val="single" w:sz="4" w:space="0" w:color="auto"/>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Size of bearing</w:t>
            </w:r>
          </w:p>
        </w:tc>
        <w:tc>
          <w:tcPr>
            <w:tcW w:w="3974" w:type="dxa"/>
            <w:gridSpan w:val="4"/>
            <w:tcBorders>
              <w:top w:val="single" w:sz="4" w:space="0" w:color="auto"/>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en-US"/>
              </w:rPr>
            </w:pPr>
            <w:r w:rsidRPr="00831DE3">
              <w:rPr>
                <w:rFonts w:eastAsia="Times New Roman" w:hint="eastAsia"/>
                <w:b/>
                <w:snapToGrid w:val="0"/>
                <w:szCs w:val="24"/>
                <w:lang w:val="en-US" w:eastAsia="ko-KR"/>
              </w:rPr>
              <w:t>G=1.15MPa</w:t>
            </w:r>
          </w:p>
        </w:tc>
      </w:tr>
      <w:tr w:rsidR="00831DE3" w:rsidRPr="00831DE3" w:rsidTr="00FF6B28">
        <w:trPr>
          <w:trHeight w:val="383"/>
          <w:tblHeader/>
          <w:jc w:val="center"/>
        </w:trPr>
        <w:tc>
          <w:tcPr>
            <w:tcW w:w="993"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134"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Height, H</w:t>
            </w:r>
          </w:p>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(mm)</w:t>
            </w:r>
          </w:p>
        </w:tc>
        <w:tc>
          <w:tcPr>
            <w:tcW w:w="1412"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N</w:t>
            </w:r>
            <w:r w:rsidRPr="00831DE3">
              <w:rPr>
                <w:rFonts w:eastAsia="Times New Roman" w:hint="eastAsia"/>
                <w:b/>
                <w:snapToGrid w:val="0"/>
                <w:szCs w:val="24"/>
                <w:lang w:val="en-US" w:eastAsia="ko-KR"/>
              </w:rPr>
              <w:t xml:space="preserve">umber </w:t>
            </w:r>
            <w:r w:rsidRPr="00831DE3">
              <w:rPr>
                <w:rFonts w:eastAsia="Times New Roman"/>
                <w:b/>
                <w:snapToGrid w:val="0"/>
                <w:szCs w:val="24"/>
                <w:lang w:val="en-US" w:eastAsia="ko-KR"/>
              </w:rPr>
              <w:t>of layer,</w:t>
            </w:r>
            <w:r w:rsidRPr="00831DE3">
              <w:rPr>
                <w:rFonts w:eastAsia="Times New Roman" w:hint="eastAsia"/>
                <w:b/>
                <w:snapToGrid w:val="0"/>
                <w:szCs w:val="24"/>
                <w:lang w:val="en-US" w:eastAsia="ko-KR"/>
              </w:rPr>
              <w:t xml:space="preserve"> </w:t>
            </w:r>
            <w:r w:rsidRPr="00831DE3">
              <w:rPr>
                <w:rFonts w:eastAsia="Times New Roman"/>
                <w:b/>
                <w:snapToGrid w:val="0"/>
                <w:szCs w:val="24"/>
                <w:lang w:val="en-US" w:eastAsia="ko-KR"/>
              </w:rPr>
              <w:t>n</w:t>
            </w:r>
          </w:p>
        </w:tc>
        <w:tc>
          <w:tcPr>
            <w:tcW w:w="1276"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Effective rubber thickness</w:t>
            </w:r>
          </w:p>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w:t>
            </w:r>
            <w:r w:rsidRPr="00831DE3">
              <w:rPr>
                <w:rFonts w:eastAsia="Times New Roman" w:hint="eastAsia"/>
                <w:b/>
                <w:snapToGrid w:val="0"/>
                <w:szCs w:val="24"/>
                <w:lang w:val="en-US" w:eastAsia="ko-KR"/>
              </w:rPr>
              <w:t>mm</w:t>
            </w:r>
            <w:r w:rsidRPr="00831DE3">
              <w:rPr>
                <w:rFonts w:eastAsia="Times New Roman"/>
                <w:b/>
                <w:snapToGrid w:val="0"/>
                <w:szCs w:val="24"/>
                <w:lang w:val="en-US" w:eastAsia="ko-KR"/>
              </w:rPr>
              <w:t>)</w:t>
            </w:r>
          </w:p>
        </w:tc>
        <w:tc>
          <w:tcPr>
            <w:tcW w:w="2415" w:type="dxa"/>
            <w:gridSpan w:val="3"/>
            <w:tcBorders>
              <w:top w:val="single" w:sz="4" w:space="0" w:color="auto"/>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Horizontal Force</w:t>
            </w:r>
          </w:p>
        </w:tc>
        <w:tc>
          <w:tcPr>
            <w:tcW w:w="1559" w:type="dxa"/>
            <w:vMerge w:val="restart"/>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vertAlign w:val="subscript"/>
                <w:lang w:val="en-US" w:eastAsia="ko-KR"/>
              </w:rPr>
            </w:pPr>
            <w:r w:rsidRPr="00831DE3">
              <w:rPr>
                <w:rFonts w:eastAsia="Times New Roman"/>
                <w:b/>
                <w:snapToGrid w:val="0"/>
                <w:szCs w:val="24"/>
                <w:lang w:val="en-US" w:eastAsia="ko-KR"/>
              </w:rPr>
              <w:t>Shear Spring coefficient,</w:t>
            </w:r>
            <w:r w:rsidRPr="00831DE3">
              <w:rPr>
                <w:rFonts w:eastAsia="Times New Roman" w:hint="eastAsia"/>
                <w:b/>
                <w:snapToGrid w:val="0"/>
                <w:szCs w:val="24"/>
                <w:lang w:val="en-US" w:eastAsia="ko-KR"/>
              </w:rPr>
              <w:t xml:space="preserve"> K</w:t>
            </w:r>
            <w:r w:rsidRPr="00831DE3">
              <w:rPr>
                <w:rFonts w:eastAsia="Times New Roman" w:hint="eastAsia"/>
                <w:b/>
                <w:snapToGrid w:val="0"/>
                <w:szCs w:val="24"/>
                <w:vertAlign w:val="subscript"/>
                <w:lang w:val="en-US" w:eastAsia="ko-KR"/>
              </w:rPr>
              <w:t>h</w:t>
            </w:r>
          </w:p>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w:t>
            </w:r>
            <w:r w:rsidRPr="00831DE3">
              <w:rPr>
                <w:rFonts w:eastAsia="Times New Roman" w:hint="eastAsia"/>
                <w:b/>
                <w:snapToGrid w:val="0"/>
                <w:szCs w:val="24"/>
                <w:lang w:val="en-US" w:eastAsia="ko-KR"/>
              </w:rPr>
              <w:t>kN/m</w:t>
            </w:r>
            <w:r w:rsidRPr="00831DE3">
              <w:rPr>
                <w:rFonts w:eastAsia="Times New Roman"/>
                <w:b/>
                <w:snapToGrid w:val="0"/>
                <w:szCs w:val="24"/>
                <w:lang w:val="en-US" w:eastAsia="ko-KR"/>
              </w:rPr>
              <w:t>)</w:t>
            </w:r>
          </w:p>
        </w:tc>
      </w:tr>
      <w:tr w:rsidR="00831DE3" w:rsidRPr="00831DE3" w:rsidTr="00FF6B28">
        <w:trPr>
          <w:trHeight w:val="188"/>
          <w:tblHeader/>
          <w:jc w:val="center"/>
        </w:trPr>
        <w:tc>
          <w:tcPr>
            <w:tcW w:w="993"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134"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412"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276"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997" w:type="dxa"/>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Always</w:t>
            </w:r>
          </w:p>
        </w:tc>
        <w:tc>
          <w:tcPr>
            <w:tcW w:w="1418" w:type="dxa"/>
            <w:gridSpan w:val="2"/>
            <w:tcBorders>
              <w:top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Earthquake</w:t>
            </w:r>
          </w:p>
        </w:tc>
        <w:tc>
          <w:tcPr>
            <w:tcW w:w="1559" w:type="dxa"/>
            <w:vMerge/>
            <w:vAlign w:val="center"/>
          </w:tcPr>
          <w:p w:rsidR="00831DE3" w:rsidRPr="00831DE3" w:rsidRDefault="00831DE3" w:rsidP="00831DE3">
            <w:pPr>
              <w:widowControl w:val="0"/>
              <w:spacing w:after="0" w:line="240" w:lineRule="auto"/>
              <w:jc w:val="center"/>
              <w:rPr>
                <w:rFonts w:eastAsia="Times New Roman"/>
                <w:b/>
                <w:snapToGrid w:val="0"/>
                <w:szCs w:val="24"/>
                <w:lang w:val="en-US" w:eastAsia="en-US"/>
              </w:rPr>
            </w:pPr>
          </w:p>
        </w:tc>
      </w:tr>
      <w:tr w:rsidR="00831DE3" w:rsidRPr="00831DE3" w:rsidTr="00FF6B28">
        <w:trPr>
          <w:trHeight w:val="709"/>
          <w:tblHeader/>
          <w:jc w:val="center"/>
        </w:trPr>
        <w:tc>
          <w:tcPr>
            <w:tcW w:w="993"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134"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412"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1276"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p>
        </w:tc>
        <w:tc>
          <w:tcPr>
            <w:tcW w:w="997" w:type="dxa"/>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70%</w:t>
            </w:r>
          </w:p>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w:t>
            </w:r>
            <w:r w:rsidRPr="00831DE3">
              <w:rPr>
                <w:rFonts w:eastAsia="Times New Roman" w:hint="eastAsia"/>
                <w:b/>
                <w:snapToGrid w:val="0"/>
                <w:szCs w:val="24"/>
                <w:lang w:val="en-US" w:eastAsia="ko-KR"/>
              </w:rPr>
              <w:t>kN</w:t>
            </w:r>
            <w:r w:rsidRPr="00831DE3">
              <w:rPr>
                <w:rFonts w:eastAsia="Times New Roman"/>
                <w:b/>
                <w:snapToGrid w:val="0"/>
                <w:szCs w:val="24"/>
                <w:lang w:val="en-US" w:eastAsia="ko-KR"/>
              </w:rPr>
              <w:t>)</w:t>
            </w:r>
          </w:p>
        </w:tc>
        <w:tc>
          <w:tcPr>
            <w:tcW w:w="1418" w:type="dxa"/>
            <w:gridSpan w:val="2"/>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b/>
                <w:snapToGrid w:val="0"/>
                <w:szCs w:val="24"/>
                <w:lang w:val="en-US" w:eastAsia="ko-KR"/>
              </w:rPr>
              <w:t>150%</w:t>
            </w:r>
          </w:p>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b/>
                <w:snapToGrid w:val="0"/>
                <w:szCs w:val="24"/>
                <w:lang w:val="en-US" w:eastAsia="ko-KR"/>
              </w:rPr>
              <w:t>(</w:t>
            </w:r>
            <w:r w:rsidRPr="00831DE3">
              <w:rPr>
                <w:rFonts w:eastAsia="Times New Roman" w:hint="eastAsia"/>
                <w:b/>
                <w:snapToGrid w:val="0"/>
                <w:szCs w:val="24"/>
                <w:lang w:val="en-US" w:eastAsia="ko-KR"/>
              </w:rPr>
              <w:t>kN</w:t>
            </w:r>
            <w:r w:rsidRPr="00831DE3">
              <w:rPr>
                <w:rFonts w:eastAsia="Times New Roman"/>
                <w:b/>
                <w:snapToGrid w:val="0"/>
                <w:szCs w:val="24"/>
                <w:lang w:val="en-US" w:eastAsia="ko-KR"/>
              </w:rPr>
              <w:t>)</w:t>
            </w:r>
          </w:p>
        </w:tc>
        <w:tc>
          <w:tcPr>
            <w:tcW w:w="1559" w:type="dxa"/>
            <w:vMerge/>
            <w:tcBorders>
              <w:bottom w:val="single" w:sz="4" w:space="0" w:color="auto"/>
            </w:tcBorders>
            <w:vAlign w:val="center"/>
          </w:tcPr>
          <w:p w:rsidR="00831DE3" w:rsidRPr="00831DE3" w:rsidRDefault="00831DE3" w:rsidP="00831DE3">
            <w:pPr>
              <w:widowControl w:val="0"/>
              <w:spacing w:after="0" w:line="240" w:lineRule="auto"/>
              <w:jc w:val="center"/>
              <w:rPr>
                <w:rFonts w:eastAsia="Times New Roman"/>
                <w:b/>
                <w:snapToGrid w:val="0"/>
                <w:szCs w:val="24"/>
                <w:lang w:val="en-US" w:eastAsia="en-US"/>
              </w:rPr>
            </w:pPr>
          </w:p>
        </w:tc>
      </w:tr>
      <w:tr w:rsidR="00831DE3" w:rsidRPr="00831DE3" w:rsidTr="00FF6B28">
        <w:trPr>
          <w:trHeight w:val="355"/>
          <w:tblHeader/>
          <w:jc w:val="center"/>
        </w:trPr>
        <w:tc>
          <w:tcPr>
            <w:tcW w:w="993"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snapToGrid w:val="0"/>
                <w:szCs w:val="24"/>
                <w:lang w:val="en-US" w:eastAsia="en-US"/>
              </w:rPr>
              <w:t>6,000</w:t>
            </w:r>
          </w:p>
        </w:tc>
        <w:tc>
          <w:tcPr>
            <w:tcW w:w="1134"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snapToGrid w:val="0"/>
                <w:szCs w:val="24"/>
                <w:lang w:val="en-US" w:eastAsia="ko-KR"/>
              </w:rPr>
              <w:t>119</w:t>
            </w:r>
          </w:p>
        </w:tc>
        <w:tc>
          <w:tcPr>
            <w:tcW w:w="1412"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snapToGrid w:val="0"/>
                <w:szCs w:val="24"/>
                <w:lang w:val="en-US" w:eastAsia="ko-KR"/>
              </w:rPr>
              <w:t>4</w:t>
            </w:r>
          </w:p>
        </w:tc>
        <w:tc>
          <w:tcPr>
            <w:tcW w:w="1276"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snapToGrid w:val="0"/>
                <w:szCs w:val="24"/>
                <w:lang w:val="en-US" w:eastAsia="ko-KR"/>
              </w:rPr>
              <w:t>64</w:t>
            </w:r>
          </w:p>
        </w:tc>
        <w:tc>
          <w:tcPr>
            <w:tcW w:w="1207" w:type="dxa"/>
            <w:gridSpan w:val="2"/>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snapToGrid w:val="0"/>
                <w:szCs w:val="24"/>
                <w:lang w:val="en-US" w:eastAsia="ko-KR"/>
              </w:rPr>
              <w:t>394.5</w:t>
            </w:r>
          </w:p>
        </w:tc>
        <w:tc>
          <w:tcPr>
            <w:tcW w:w="1208"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hint="eastAsia"/>
                <w:snapToGrid w:val="0"/>
                <w:szCs w:val="24"/>
                <w:lang w:val="en-US" w:eastAsia="ko-KR"/>
              </w:rPr>
              <w:t>845.3</w:t>
            </w:r>
          </w:p>
        </w:tc>
        <w:tc>
          <w:tcPr>
            <w:tcW w:w="1559" w:type="dxa"/>
            <w:tcBorders>
              <w:top w:val="single" w:sz="4" w:space="0" w:color="auto"/>
              <w:bottom w:val="single" w:sz="4" w:space="0" w:color="auto"/>
            </w:tcBorders>
          </w:tcPr>
          <w:p w:rsidR="00831DE3" w:rsidRPr="00831DE3" w:rsidRDefault="00831DE3" w:rsidP="00831DE3">
            <w:pPr>
              <w:widowControl w:val="0"/>
              <w:spacing w:after="0" w:line="240" w:lineRule="auto"/>
              <w:jc w:val="center"/>
              <w:rPr>
                <w:rFonts w:eastAsia="Times New Roman"/>
                <w:b/>
                <w:snapToGrid w:val="0"/>
                <w:szCs w:val="24"/>
                <w:lang w:val="en-US" w:eastAsia="ko-KR"/>
              </w:rPr>
            </w:pPr>
            <w:r w:rsidRPr="00831DE3">
              <w:rPr>
                <w:rFonts w:eastAsia="Times New Roman"/>
                <w:snapToGrid w:val="0"/>
                <w:szCs w:val="24"/>
                <w:lang w:val="en-US" w:eastAsia="ko-KR"/>
              </w:rPr>
              <w:t>8,805</w:t>
            </w:r>
          </w:p>
        </w:tc>
      </w:tr>
    </w:tbl>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en-US"/>
        </w:rPr>
      </w:pPr>
    </w:p>
    <w:p w:rsidR="00831DE3" w:rsidRPr="00831DE3" w:rsidRDefault="00831DE3" w:rsidP="00831DE3">
      <w:pPr>
        <w:keepNext/>
        <w:widowControl w:val="0"/>
        <w:spacing w:after="0" w:line="240" w:lineRule="auto"/>
        <w:jc w:val="center"/>
        <w:rPr>
          <w:rFonts w:eastAsia="Times New Roman"/>
          <w:snapToGrid w:val="0"/>
          <w:sz w:val="20"/>
          <w:szCs w:val="24"/>
          <w:lang w:val="en-US" w:eastAsia="en-US"/>
        </w:rPr>
      </w:pPr>
      <w:bookmarkStart w:id="7" w:name="_Ref4601882"/>
      <w:r w:rsidRPr="00831DE3">
        <w:rPr>
          <w:rFonts w:eastAsia="Times New Roman"/>
          <w:snapToGrid w:val="0"/>
          <w:sz w:val="20"/>
          <w:szCs w:val="24"/>
          <w:lang w:val="en-US" w:eastAsia="en-US"/>
        </w:rPr>
        <w:t xml:space="preserve">Table </w:t>
      </w:r>
      <w:bookmarkEnd w:id="7"/>
      <w:r w:rsidRPr="00831DE3">
        <w:rPr>
          <w:rFonts w:eastAsia="Times New Roman"/>
          <w:snapToGrid w:val="0"/>
          <w:sz w:val="20"/>
          <w:szCs w:val="24"/>
          <w:lang w:val="en-US" w:eastAsia="en-US"/>
        </w:rPr>
        <w:t>4. Material properties of Lead Rubber Bearing in abutment</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W w:w="9639"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9"/>
        <w:gridCol w:w="1276"/>
        <w:gridCol w:w="1134"/>
        <w:gridCol w:w="1134"/>
        <w:gridCol w:w="709"/>
        <w:gridCol w:w="850"/>
        <w:gridCol w:w="1134"/>
        <w:gridCol w:w="1276"/>
        <w:gridCol w:w="1417"/>
      </w:tblGrid>
      <w:tr w:rsidR="00831DE3" w:rsidRPr="00831DE3" w:rsidTr="00FF6B28">
        <w:trPr>
          <w:trHeight w:val="660"/>
          <w:jc w:val="center"/>
        </w:trPr>
        <w:tc>
          <w:tcPr>
            <w:tcW w:w="709"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Force</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(tonf)</w:t>
            </w:r>
          </w:p>
        </w:tc>
        <w:tc>
          <w:tcPr>
            <w:tcW w:w="1276"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LRB Diameter, D</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(mm)</w:t>
            </w:r>
          </w:p>
        </w:tc>
        <w:tc>
          <w:tcPr>
            <w:tcW w:w="1134"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vertAlign w:val="subscript"/>
                <w:lang w:val="en-US" w:eastAsia="en-US"/>
              </w:rPr>
            </w:pPr>
            <w:r w:rsidRPr="00831DE3">
              <w:rPr>
                <w:rFonts w:eastAsia="Times New Roman"/>
                <w:b/>
                <w:snapToGrid w:val="0"/>
                <w:sz w:val="20"/>
                <w:szCs w:val="24"/>
                <w:lang w:val="en-US" w:eastAsia="en-US"/>
              </w:rPr>
              <w:t>Steel Width, W</w:t>
            </w:r>
            <w:r w:rsidRPr="00831DE3">
              <w:rPr>
                <w:rFonts w:eastAsia="Times New Roman"/>
                <w:b/>
                <w:snapToGrid w:val="0"/>
                <w:sz w:val="20"/>
                <w:szCs w:val="24"/>
                <w:vertAlign w:val="subscript"/>
                <w:lang w:val="en-US" w:eastAsia="en-US"/>
              </w:rPr>
              <w:t>1</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(mm)</w:t>
            </w:r>
          </w:p>
        </w:tc>
        <w:tc>
          <w:tcPr>
            <w:tcW w:w="1134"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 xml:space="preserve">Steel Thickness, </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(mm)</w:t>
            </w:r>
          </w:p>
        </w:tc>
        <w:tc>
          <w:tcPr>
            <w:tcW w:w="1559" w:type="dxa"/>
            <w:gridSpan w:val="2"/>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LRB Height, H</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(mm)</w:t>
            </w:r>
          </w:p>
        </w:tc>
        <w:tc>
          <w:tcPr>
            <w:tcW w:w="1134"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Post-Yield Stiffness, K</w:t>
            </w:r>
            <w:r w:rsidRPr="00831DE3">
              <w:rPr>
                <w:rFonts w:eastAsia="Times New Roman"/>
                <w:b/>
                <w:snapToGrid w:val="0"/>
                <w:sz w:val="20"/>
                <w:szCs w:val="24"/>
                <w:vertAlign w:val="subscript"/>
                <w:lang w:val="en-US" w:eastAsia="en-US"/>
              </w:rPr>
              <w:t>d</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(kgf/cm)</w:t>
            </w:r>
          </w:p>
        </w:tc>
        <w:tc>
          <w:tcPr>
            <w:tcW w:w="1276"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Compress Stiffness, K</w:t>
            </w:r>
            <w:r w:rsidRPr="00831DE3">
              <w:rPr>
                <w:rFonts w:eastAsia="Times New Roman"/>
                <w:b/>
                <w:snapToGrid w:val="0"/>
                <w:sz w:val="20"/>
                <w:szCs w:val="24"/>
                <w:vertAlign w:val="subscript"/>
                <w:lang w:val="en-US" w:eastAsia="en-US"/>
              </w:rPr>
              <w:t>v</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(tonf/cm)</w:t>
            </w:r>
          </w:p>
        </w:tc>
        <w:tc>
          <w:tcPr>
            <w:tcW w:w="1417"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Effective Stiffness, K</w:t>
            </w:r>
            <w:r w:rsidRPr="00831DE3">
              <w:rPr>
                <w:rFonts w:eastAsia="Times New Roman"/>
                <w:b/>
                <w:snapToGrid w:val="0"/>
                <w:sz w:val="20"/>
                <w:szCs w:val="24"/>
                <w:vertAlign w:val="subscript"/>
                <w:lang w:val="en-US" w:eastAsia="en-US"/>
              </w:rPr>
              <w:t>h</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(kgf/cm)</w:t>
            </w:r>
          </w:p>
        </w:tc>
      </w:tr>
      <w:tr w:rsidR="00831DE3" w:rsidRPr="00831DE3" w:rsidTr="00FF6B28">
        <w:trPr>
          <w:trHeight w:val="402"/>
          <w:jc w:val="center"/>
        </w:trPr>
        <w:tc>
          <w:tcPr>
            <w:tcW w:w="709" w:type="dxa"/>
            <w:vAlign w:val="center"/>
            <w:hideMark/>
          </w:tcPr>
          <w:p w:rsidR="00831DE3" w:rsidRPr="00831DE3" w:rsidRDefault="00831DE3" w:rsidP="00831DE3">
            <w:pPr>
              <w:widowControl w:val="0"/>
              <w:spacing w:after="0" w:line="240" w:lineRule="auto"/>
              <w:jc w:val="center"/>
              <w:rPr>
                <w:rFonts w:eastAsia="Times New Roman"/>
                <w:b/>
                <w:snapToGrid w:val="0"/>
                <w:szCs w:val="24"/>
                <w:lang w:val="en-US" w:eastAsia="en-US"/>
              </w:rPr>
            </w:pPr>
            <w:r w:rsidRPr="00831DE3">
              <w:rPr>
                <w:rFonts w:eastAsia="Times New Roman" w:hint="eastAsia"/>
                <w:b/>
                <w:snapToGrid w:val="0"/>
                <w:szCs w:val="24"/>
                <w:lang w:val="en-US" w:eastAsia="en-US"/>
              </w:rPr>
              <w:t>300</w:t>
            </w:r>
          </w:p>
        </w:tc>
        <w:tc>
          <w:tcPr>
            <w:tcW w:w="1276" w:type="dxa"/>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hint="eastAsia"/>
                <w:snapToGrid w:val="0"/>
                <w:szCs w:val="24"/>
                <w:lang w:val="en-US" w:eastAsia="en-US"/>
              </w:rPr>
              <w:t>650</w:t>
            </w:r>
          </w:p>
        </w:tc>
        <w:tc>
          <w:tcPr>
            <w:tcW w:w="1134" w:type="dxa"/>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hint="eastAsia"/>
                <w:snapToGrid w:val="0"/>
                <w:szCs w:val="24"/>
                <w:lang w:val="en-US" w:eastAsia="en-US"/>
              </w:rPr>
              <w:t>730</w:t>
            </w:r>
          </w:p>
        </w:tc>
        <w:tc>
          <w:tcPr>
            <w:tcW w:w="1134" w:type="dxa"/>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hint="eastAsia"/>
                <w:snapToGrid w:val="0"/>
                <w:szCs w:val="24"/>
                <w:lang w:val="en-US" w:eastAsia="en-US"/>
              </w:rPr>
              <w:t>40</w:t>
            </w:r>
          </w:p>
        </w:tc>
        <w:tc>
          <w:tcPr>
            <w:tcW w:w="709" w:type="dxa"/>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hint="eastAsia"/>
                <w:snapToGrid w:val="0"/>
                <w:szCs w:val="24"/>
                <w:lang w:val="en-US" w:eastAsia="en-US"/>
              </w:rPr>
              <w:t>367</w:t>
            </w:r>
          </w:p>
        </w:tc>
        <w:tc>
          <w:tcPr>
            <w:tcW w:w="850" w:type="dxa"/>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hint="eastAsia"/>
                <w:snapToGrid w:val="0"/>
                <w:szCs w:val="24"/>
                <w:lang w:val="en-US" w:eastAsia="en-US"/>
              </w:rPr>
              <w:t>297</w:t>
            </w:r>
          </w:p>
        </w:tc>
        <w:tc>
          <w:tcPr>
            <w:tcW w:w="1134" w:type="dxa"/>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hint="eastAsia"/>
                <w:snapToGrid w:val="0"/>
                <w:szCs w:val="24"/>
                <w:lang w:val="en-US" w:eastAsia="en-US"/>
              </w:rPr>
              <w:t>1,328</w:t>
            </w:r>
          </w:p>
        </w:tc>
        <w:tc>
          <w:tcPr>
            <w:tcW w:w="1276" w:type="dxa"/>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hint="eastAsia"/>
                <w:snapToGrid w:val="0"/>
                <w:szCs w:val="24"/>
                <w:lang w:val="en-US" w:eastAsia="en-US"/>
              </w:rPr>
              <w:t>7,769</w:t>
            </w:r>
          </w:p>
        </w:tc>
        <w:tc>
          <w:tcPr>
            <w:tcW w:w="1417" w:type="dxa"/>
            <w:vAlign w:val="center"/>
            <w:hideMark/>
          </w:tcPr>
          <w:p w:rsidR="00831DE3" w:rsidRPr="00831DE3" w:rsidRDefault="00831DE3" w:rsidP="00831DE3">
            <w:pPr>
              <w:widowControl w:val="0"/>
              <w:spacing w:after="0" w:line="240" w:lineRule="auto"/>
              <w:jc w:val="center"/>
              <w:rPr>
                <w:rFonts w:eastAsia="Times New Roman"/>
                <w:snapToGrid w:val="0"/>
                <w:szCs w:val="24"/>
                <w:lang w:val="en-US" w:eastAsia="en-US"/>
              </w:rPr>
            </w:pPr>
            <w:r w:rsidRPr="00831DE3">
              <w:rPr>
                <w:rFonts w:eastAsia="Times New Roman" w:hint="eastAsia"/>
                <w:snapToGrid w:val="0"/>
                <w:szCs w:val="24"/>
                <w:lang w:val="en-US" w:eastAsia="en-US"/>
              </w:rPr>
              <w:t>3,117</w:t>
            </w:r>
          </w:p>
        </w:tc>
      </w:tr>
    </w:tbl>
    <w:p w:rsidR="00831DE3" w:rsidRPr="00831DE3" w:rsidRDefault="00831DE3" w:rsidP="00831DE3">
      <w:pPr>
        <w:widowControl w:val="0"/>
        <w:spacing w:after="0" w:line="240" w:lineRule="auto"/>
        <w:jc w:val="center"/>
        <w:rPr>
          <w:rFonts w:eastAsia="Times New Roman"/>
          <w:snapToGrid w:val="0"/>
          <w:szCs w:val="24"/>
          <w:lang w:val="en-US" w:eastAsia="en-US"/>
        </w:rPr>
      </w:pPr>
    </w:p>
    <w:p w:rsidR="00831DE3" w:rsidRPr="00831DE3" w:rsidRDefault="00831DE3" w:rsidP="00831DE3">
      <w:pPr>
        <w:keepNext/>
        <w:widowControl w:val="0"/>
        <w:spacing w:after="0" w:line="240" w:lineRule="auto"/>
        <w:jc w:val="center"/>
        <w:rPr>
          <w:rFonts w:eastAsia="Times New Roman"/>
          <w:snapToGrid w:val="0"/>
          <w:sz w:val="20"/>
          <w:szCs w:val="24"/>
          <w:lang w:val="en-US" w:eastAsia="en-US"/>
        </w:rPr>
      </w:pPr>
      <w:bookmarkStart w:id="8" w:name="_Ref4601884"/>
      <w:r w:rsidRPr="00831DE3">
        <w:rPr>
          <w:rFonts w:eastAsia="Times New Roman"/>
          <w:snapToGrid w:val="0"/>
          <w:sz w:val="20"/>
          <w:szCs w:val="24"/>
          <w:lang w:val="en-US" w:eastAsia="en-US"/>
        </w:rPr>
        <w:t xml:space="preserve">Table </w:t>
      </w:r>
      <w:bookmarkEnd w:id="8"/>
      <w:r w:rsidRPr="00831DE3">
        <w:rPr>
          <w:rFonts w:eastAsia="Times New Roman"/>
          <w:snapToGrid w:val="0"/>
          <w:sz w:val="20"/>
          <w:szCs w:val="24"/>
          <w:lang w:val="en-US" w:eastAsia="en-US"/>
        </w:rPr>
        <w:t>5. Material properties of Lead Rubber Bearing in pier</w:t>
      </w:r>
    </w:p>
    <w:p w:rsidR="00831DE3" w:rsidRPr="00831DE3" w:rsidRDefault="00831DE3" w:rsidP="00831DE3">
      <w:pPr>
        <w:widowControl w:val="0"/>
        <w:spacing w:after="0" w:line="240" w:lineRule="auto"/>
        <w:jc w:val="center"/>
        <w:rPr>
          <w:rFonts w:eastAsia="Times New Roman"/>
          <w:bCs/>
          <w:snapToGrid w:val="0"/>
          <w:sz w:val="20"/>
          <w:szCs w:val="24"/>
          <w:lang w:val="en-US" w:eastAsia="en-US"/>
        </w:rPr>
      </w:pPr>
    </w:p>
    <w:tbl>
      <w:tblPr>
        <w:tblW w:w="9639"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8"/>
        <w:gridCol w:w="1276"/>
        <w:gridCol w:w="1134"/>
        <w:gridCol w:w="1134"/>
        <w:gridCol w:w="568"/>
        <w:gridCol w:w="992"/>
        <w:gridCol w:w="1134"/>
        <w:gridCol w:w="1276"/>
        <w:gridCol w:w="1417"/>
      </w:tblGrid>
      <w:tr w:rsidR="00831DE3" w:rsidRPr="00831DE3" w:rsidTr="00FF6B28">
        <w:trPr>
          <w:trHeight w:val="660"/>
          <w:jc w:val="center"/>
        </w:trPr>
        <w:tc>
          <w:tcPr>
            <w:tcW w:w="708"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Force</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(tonf)</w:t>
            </w:r>
          </w:p>
        </w:tc>
        <w:tc>
          <w:tcPr>
            <w:tcW w:w="1276"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LRB Diameter, D</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(mm)</w:t>
            </w:r>
          </w:p>
        </w:tc>
        <w:tc>
          <w:tcPr>
            <w:tcW w:w="1134"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Steel Width, W</w:t>
            </w:r>
            <w:r w:rsidRPr="00831DE3">
              <w:rPr>
                <w:rFonts w:eastAsia="Times New Roman"/>
                <w:b/>
                <w:snapToGrid w:val="0"/>
                <w:sz w:val="20"/>
                <w:szCs w:val="24"/>
                <w:vertAlign w:val="subscript"/>
                <w:lang w:val="en-US" w:eastAsia="en-US"/>
              </w:rPr>
              <w:t>1</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(mm)</w:t>
            </w:r>
          </w:p>
        </w:tc>
        <w:tc>
          <w:tcPr>
            <w:tcW w:w="1134"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Steel Thickness,</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(mm)</w:t>
            </w:r>
          </w:p>
        </w:tc>
        <w:tc>
          <w:tcPr>
            <w:tcW w:w="1560" w:type="dxa"/>
            <w:gridSpan w:val="2"/>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LRB Height, H</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(mm)</w:t>
            </w:r>
          </w:p>
        </w:tc>
        <w:tc>
          <w:tcPr>
            <w:tcW w:w="1134"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Post-Yield Stiffness, K</w:t>
            </w:r>
            <w:r w:rsidRPr="00831DE3">
              <w:rPr>
                <w:rFonts w:eastAsia="Times New Roman"/>
                <w:b/>
                <w:snapToGrid w:val="0"/>
                <w:sz w:val="20"/>
                <w:szCs w:val="24"/>
                <w:vertAlign w:val="subscript"/>
                <w:lang w:val="en-US" w:eastAsia="en-US"/>
              </w:rPr>
              <w:t>d</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(kgf/cm)</w:t>
            </w:r>
          </w:p>
        </w:tc>
        <w:tc>
          <w:tcPr>
            <w:tcW w:w="1276"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Compress Stiffness, K</w:t>
            </w:r>
            <w:r w:rsidRPr="00831DE3">
              <w:rPr>
                <w:rFonts w:eastAsia="Times New Roman"/>
                <w:b/>
                <w:snapToGrid w:val="0"/>
                <w:sz w:val="20"/>
                <w:szCs w:val="24"/>
                <w:vertAlign w:val="subscript"/>
                <w:lang w:val="en-US" w:eastAsia="en-US"/>
              </w:rPr>
              <w:t>v</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(tonf/cm)</w:t>
            </w:r>
          </w:p>
        </w:tc>
        <w:tc>
          <w:tcPr>
            <w:tcW w:w="1417"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Effective Stiffness, K</w:t>
            </w:r>
            <w:r w:rsidRPr="00831DE3">
              <w:rPr>
                <w:rFonts w:eastAsia="Times New Roman"/>
                <w:b/>
                <w:snapToGrid w:val="0"/>
                <w:sz w:val="20"/>
                <w:szCs w:val="24"/>
                <w:vertAlign w:val="subscript"/>
                <w:lang w:val="en-US" w:eastAsia="en-US"/>
              </w:rPr>
              <w:t>h</w:t>
            </w:r>
          </w:p>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b/>
                <w:snapToGrid w:val="0"/>
                <w:sz w:val="20"/>
                <w:szCs w:val="24"/>
                <w:lang w:val="en-US" w:eastAsia="en-US"/>
              </w:rPr>
              <w:t>(kgf/cm)</w:t>
            </w:r>
          </w:p>
        </w:tc>
      </w:tr>
      <w:tr w:rsidR="00831DE3" w:rsidRPr="00831DE3" w:rsidTr="00FF6B28">
        <w:trPr>
          <w:trHeight w:val="402"/>
          <w:jc w:val="center"/>
        </w:trPr>
        <w:tc>
          <w:tcPr>
            <w:tcW w:w="708" w:type="dxa"/>
            <w:vAlign w:val="center"/>
            <w:hideMark/>
          </w:tcPr>
          <w:p w:rsidR="00831DE3" w:rsidRPr="00831DE3" w:rsidRDefault="00831DE3" w:rsidP="00831DE3">
            <w:pPr>
              <w:widowControl w:val="0"/>
              <w:spacing w:after="0" w:line="240" w:lineRule="auto"/>
              <w:jc w:val="center"/>
              <w:rPr>
                <w:rFonts w:eastAsia="Times New Roman"/>
                <w:b/>
                <w:snapToGrid w:val="0"/>
                <w:sz w:val="20"/>
                <w:szCs w:val="24"/>
                <w:lang w:val="en-US" w:eastAsia="en-US"/>
              </w:rPr>
            </w:pPr>
            <w:r w:rsidRPr="00831DE3">
              <w:rPr>
                <w:rFonts w:eastAsia="Times New Roman" w:hint="eastAsia"/>
                <w:b/>
                <w:snapToGrid w:val="0"/>
                <w:sz w:val="20"/>
                <w:szCs w:val="24"/>
                <w:lang w:val="en-US" w:eastAsia="en-US"/>
              </w:rPr>
              <w:t>600</w:t>
            </w:r>
          </w:p>
        </w:tc>
        <w:tc>
          <w:tcPr>
            <w:tcW w:w="1276" w:type="dxa"/>
            <w:vAlign w:val="center"/>
            <w:hideMark/>
          </w:tcPr>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hint="eastAsia"/>
                <w:snapToGrid w:val="0"/>
                <w:sz w:val="20"/>
                <w:szCs w:val="24"/>
                <w:lang w:val="en-US" w:eastAsia="en-US"/>
              </w:rPr>
              <w:t>900</w:t>
            </w:r>
          </w:p>
        </w:tc>
        <w:tc>
          <w:tcPr>
            <w:tcW w:w="1134" w:type="dxa"/>
            <w:vAlign w:val="center"/>
            <w:hideMark/>
          </w:tcPr>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hint="eastAsia"/>
                <w:snapToGrid w:val="0"/>
                <w:sz w:val="20"/>
                <w:szCs w:val="24"/>
                <w:lang w:val="en-US" w:eastAsia="en-US"/>
              </w:rPr>
              <w:t>980</w:t>
            </w:r>
          </w:p>
        </w:tc>
        <w:tc>
          <w:tcPr>
            <w:tcW w:w="1134" w:type="dxa"/>
            <w:vAlign w:val="center"/>
            <w:hideMark/>
          </w:tcPr>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hint="eastAsia"/>
                <w:snapToGrid w:val="0"/>
                <w:sz w:val="20"/>
                <w:szCs w:val="24"/>
                <w:lang w:val="en-US" w:eastAsia="en-US"/>
              </w:rPr>
              <w:t>40</w:t>
            </w:r>
          </w:p>
        </w:tc>
        <w:tc>
          <w:tcPr>
            <w:tcW w:w="568" w:type="dxa"/>
            <w:vAlign w:val="center"/>
            <w:hideMark/>
          </w:tcPr>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hint="eastAsia"/>
                <w:snapToGrid w:val="0"/>
                <w:sz w:val="20"/>
                <w:szCs w:val="24"/>
                <w:lang w:val="en-US" w:eastAsia="en-US"/>
              </w:rPr>
              <w:t>372</w:t>
            </w:r>
          </w:p>
        </w:tc>
        <w:tc>
          <w:tcPr>
            <w:tcW w:w="992" w:type="dxa"/>
            <w:vAlign w:val="center"/>
            <w:hideMark/>
          </w:tcPr>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hint="eastAsia"/>
                <w:snapToGrid w:val="0"/>
                <w:sz w:val="20"/>
                <w:szCs w:val="24"/>
                <w:lang w:val="en-US" w:eastAsia="en-US"/>
              </w:rPr>
              <w:t>302</w:t>
            </w:r>
          </w:p>
        </w:tc>
        <w:tc>
          <w:tcPr>
            <w:tcW w:w="1134" w:type="dxa"/>
            <w:vAlign w:val="center"/>
            <w:hideMark/>
          </w:tcPr>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hint="eastAsia"/>
                <w:snapToGrid w:val="0"/>
                <w:sz w:val="20"/>
                <w:szCs w:val="24"/>
                <w:lang w:val="en-US" w:eastAsia="en-US"/>
              </w:rPr>
              <w:t>2,643</w:t>
            </w:r>
          </w:p>
        </w:tc>
        <w:tc>
          <w:tcPr>
            <w:tcW w:w="1276" w:type="dxa"/>
            <w:vAlign w:val="center"/>
            <w:hideMark/>
          </w:tcPr>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hint="eastAsia"/>
                <w:snapToGrid w:val="0"/>
                <w:sz w:val="20"/>
                <w:szCs w:val="24"/>
                <w:lang w:val="en-US" w:eastAsia="en-US"/>
              </w:rPr>
              <w:t>21,309</w:t>
            </w:r>
          </w:p>
        </w:tc>
        <w:tc>
          <w:tcPr>
            <w:tcW w:w="1417" w:type="dxa"/>
            <w:vAlign w:val="center"/>
            <w:hideMark/>
          </w:tcPr>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hint="eastAsia"/>
                <w:snapToGrid w:val="0"/>
                <w:sz w:val="20"/>
                <w:szCs w:val="24"/>
                <w:lang w:val="en-US" w:eastAsia="en-US"/>
              </w:rPr>
              <w:t>6,073</w:t>
            </w:r>
          </w:p>
        </w:tc>
      </w:tr>
    </w:tbl>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b/>
          <w:i/>
          <w:snapToGrid w:val="0"/>
          <w:szCs w:val="24"/>
          <w:lang w:val="en-US" w:eastAsia="en-US"/>
        </w:rPr>
        <w:lastRenderedPageBreak/>
        <w:t>2.</w:t>
      </w:r>
      <w:r w:rsidRPr="00831DE3">
        <w:rPr>
          <w:rFonts w:eastAsia="Times New Roman"/>
          <w:b/>
          <w:i/>
          <w:snapToGrid w:val="0"/>
          <w:szCs w:val="24"/>
          <w:lang w:eastAsia="en-US"/>
        </w:rPr>
        <w:t>3</w:t>
      </w:r>
      <w:r w:rsidRPr="00831DE3">
        <w:rPr>
          <w:rFonts w:eastAsia="Times New Roman"/>
          <w:b/>
          <w:i/>
          <w:snapToGrid w:val="0"/>
          <w:szCs w:val="24"/>
          <w:lang w:val="en-US" w:eastAsia="en-US"/>
        </w:rPr>
        <w:t xml:space="preserve"> </w:t>
      </w:r>
      <w:r w:rsidRPr="00831DE3">
        <w:rPr>
          <w:rFonts w:eastAsia="Times New Roman" w:hint="eastAsia"/>
          <w:b/>
          <w:i/>
          <w:snapToGrid w:val="0"/>
          <w:szCs w:val="24"/>
          <w:lang w:val="en-US" w:eastAsia="en-US"/>
        </w:rPr>
        <w:t xml:space="preserve">Input Earthquake </w:t>
      </w:r>
      <w:r w:rsidRPr="00831DE3">
        <w:rPr>
          <w:rFonts w:eastAsia="Times New Roman"/>
          <w:b/>
          <w:i/>
          <w:snapToGrid w:val="0"/>
          <w:szCs w:val="24"/>
          <w:lang w:val="en-US" w:eastAsia="en-US"/>
        </w:rPr>
        <w:t>Records</w:t>
      </w:r>
    </w:p>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Malgun Gothic"/>
          <w:snapToGrid w:val="0"/>
          <w:szCs w:val="24"/>
          <w:lang w:val="en-US" w:eastAsia="ko-KR"/>
        </w:rPr>
      </w:pPr>
      <w:r w:rsidRPr="00831DE3">
        <w:rPr>
          <w:rFonts w:eastAsia="Times New Roman"/>
          <w:snapToGrid w:val="0"/>
          <w:szCs w:val="24"/>
          <w:lang w:val="en-US" w:eastAsia="en-US"/>
        </w:rPr>
        <w:t>The input earthquake records used in this study are same to the earthquake set of the ATC-63 report.</w:t>
      </w:r>
      <w:r w:rsidRPr="00831DE3">
        <w:rPr>
          <w:rFonts w:eastAsia="Malgun Gothic"/>
          <w:snapToGrid w:val="0"/>
          <w:szCs w:val="24"/>
          <w:lang w:val="en-US" w:eastAsia="ko-KR"/>
        </w:rPr>
        <w:t xml:space="preserve"> T</w:t>
      </w:r>
      <w:r w:rsidRPr="00831DE3">
        <w:rPr>
          <w:rFonts w:eastAsia="Times New Roman"/>
          <w:snapToGrid w:val="0"/>
          <w:szCs w:val="24"/>
          <w:lang w:val="en-US" w:eastAsia="en-US"/>
        </w:rPr>
        <w:t>he earthquake set of</w:t>
      </w:r>
      <w:r w:rsidRPr="00831DE3">
        <w:rPr>
          <w:rFonts w:eastAsia="Malgun Gothic"/>
          <w:snapToGrid w:val="0"/>
          <w:szCs w:val="24"/>
          <w:lang w:val="en-US" w:eastAsia="ko-KR"/>
        </w:rPr>
        <w:t xml:space="preserve"> ATC-63 are distinguished to 3 groups such as Far Field(FF), Near Fault without Pulse(NFNP), Near Fault with Pulse(NFP).</w:t>
      </w:r>
      <w:r w:rsidRPr="00831DE3">
        <w:rPr>
          <w:rFonts w:eastAsia="Times New Roman"/>
          <w:snapToGrid w:val="0"/>
          <w:szCs w:val="24"/>
          <w:lang w:val="en-US" w:eastAsia="en-US"/>
        </w:rPr>
        <w:t xml:space="preserve"> The ATC-63 is a down-selection of PEER-NGA database was made below criteria:</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numPr>
          <w:ilvl w:val="0"/>
          <w:numId w:val="1"/>
        </w:numPr>
        <w:spacing w:after="0" w:line="240" w:lineRule="auto"/>
        <w:jc w:val="both"/>
        <w:rPr>
          <w:rFonts w:eastAsia="Malgun Gothic"/>
          <w:snapToGrid w:val="0"/>
          <w:szCs w:val="24"/>
          <w:lang w:val="en-US" w:eastAsia="ko-KR"/>
        </w:rPr>
      </w:pPr>
      <w:r w:rsidRPr="00831DE3">
        <w:rPr>
          <w:rFonts w:eastAsia="Malgun Gothic" w:hint="eastAsia"/>
          <w:snapToGrid w:val="0"/>
          <w:szCs w:val="24"/>
          <w:lang w:val="en-US" w:eastAsia="ko-KR"/>
        </w:rPr>
        <w:t>Magnitude</w:t>
      </w:r>
      <w:r w:rsidRPr="00831DE3">
        <w:rPr>
          <w:rFonts w:eastAsia="Malgun Gothic" w:hint="eastAsia"/>
          <w:snapToGrid w:val="0"/>
          <w:szCs w:val="24"/>
          <w:lang w:val="en-US" w:eastAsia="ko-KR"/>
        </w:rPr>
        <w:tab/>
      </w:r>
      <w:r w:rsidRPr="00831DE3">
        <w:rPr>
          <w:rFonts w:eastAsia="Malgun Gothic" w:hint="eastAsia"/>
          <w:snapToGrid w:val="0"/>
          <w:szCs w:val="24"/>
          <w:lang w:val="en-US" w:eastAsia="ko-KR"/>
        </w:rPr>
        <w:tab/>
      </w:r>
      <w:r w:rsidRPr="00831DE3">
        <w:rPr>
          <w:rFonts w:eastAsia="Malgun Gothic"/>
          <w:snapToGrid w:val="0"/>
          <w:szCs w:val="24"/>
          <w:lang w:val="en-US" w:eastAsia="ko-KR"/>
        </w:rPr>
        <w:tab/>
      </w:r>
      <w:r w:rsidRPr="00831DE3">
        <w:rPr>
          <w:rFonts w:eastAsia="Malgun Gothic"/>
          <w:snapToGrid w:val="0"/>
          <w:szCs w:val="24"/>
          <w:lang w:val="en-US" w:eastAsia="ko-KR"/>
        </w:rPr>
        <w:tab/>
      </w:r>
      <w:r w:rsidRPr="00831DE3">
        <w:rPr>
          <w:rFonts w:eastAsia="Malgun Gothic" w:hint="eastAsia"/>
          <w:snapToGrid w:val="0"/>
          <w:szCs w:val="24"/>
          <w:lang w:val="en-US" w:eastAsia="ko-KR"/>
        </w:rPr>
        <w:t>:</w:t>
      </w:r>
      <w:r w:rsidRPr="00831DE3">
        <w:rPr>
          <w:rFonts w:eastAsia="Malgun Gothic" w:hint="eastAsia"/>
          <w:snapToGrid w:val="0"/>
          <w:szCs w:val="24"/>
          <w:lang w:val="en-US" w:eastAsia="ko-KR"/>
        </w:rPr>
        <w:tab/>
        <w:t>M &gt;</w:t>
      </w:r>
      <w:r w:rsidRPr="00831DE3">
        <w:rPr>
          <w:rFonts w:eastAsia="Malgun Gothic"/>
          <w:snapToGrid w:val="0"/>
          <w:szCs w:val="24"/>
          <w:lang w:val="en-US" w:eastAsia="ko-KR"/>
        </w:rPr>
        <w:t xml:space="preserve"> </w:t>
      </w:r>
      <w:r w:rsidRPr="00831DE3">
        <w:rPr>
          <w:rFonts w:eastAsia="Malgun Gothic" w:hint="eastAsia"/>
          <w:snapToGrid w:val="0"/>
          <w:szCs w:val="24"/>
          <w:lang w:val="en-US" w:eastAsia="ko-KR"/>
        </w:rPr>
        <w:t>6.5</w:t>
      </w:r>
    </w:p>
    <w:p w:rsidR="00831DE3" w:rsidRPr="00831DE3" w:rsidRDefault="00831DE3" w:rsidP="00831DE3">
      <w:pPr>
        <w:widowControl w:val="0"/>
        <w:numPr>
          <w:ilvl w:val="0"/>
          <w:numId w:val="1"/>
        </w:numPr>
        <w:spacing w:after="0" w:line="240" w:lineRule="auto"/>
        <w:jc w:val="both"/>
        <w:rPr>
          <w:rFonts w:eastAsia="Malgun Gothic"/>
          <w:snapToGrid w:val="0"/>
          <w:szCs w:val="24"/>
          <w:lang w:val="en-US" w:eastAsia="ko-KR"/>
        </w:rPr>
      </w:pPr>
      <w:r w:rsidRPr="00831DE3">
        <w:rPr>
          <w:rFonts w:eastAsia="Malgun Gothic"/>
          <w:snapToGrid w:val="0"/>
          <w:szCs w:val="24"/>
          <w:lang w:val="en-US" w:eastAsia="ko-KR"/>
        </w:rPr>
        <w:t>Fault Mechanisms</w:t>
      </w:r>
      <w:r w:rsidRPr="00831DE3">
        <w:rPr>
          <w:rFonts w:eastAsia="Malgun Gothic"/>
          <w:snapToGrid w:val="0"/>
          <w:szCs w:val="24"/>
          <w:lang w:val="en-US" w:eastAsia="ko-KR"/>
        </w:rPr>
        <w:tab/>
      </w:r>
      <w:r w:rsidRPr="00831DE3">
        <w:rPr>
          <w:rFonts w:eastAsia="Malgun Gothic"/>
          <w:snapToGrid w:val="0"/>
          <w:szCs w:val="24"/>
          <w:lang w:val="en-US" w:eastAsia="ko-KR"/>
        </w:rPr>
        <w:tab/>
      </w:r>
      <w:r w:rsidRPr="00831DE3">
        <w:rPr>
          <w:rFonts w:eastAsia="Malgun Gothic"/>
          <w:snapToGrid w:val="0"/>
          <w:szCs w:val="24"/>
          <w:lang w:val="en-US" w:eastAsia="ko-KR"/>
        </w:rPr>
        <w:tab/>
        <w:t>:</w:t>
      </w:r>
      <w:r w:rsidRPr="00831DE3">
        <w:rPr>
          <w:rFonts w:eastAsia="Malgun Gothic"/>
          <w:snapToGrid w:val="0"/>
          <w:szCs w:val="24"/>
          <w:lang w:val="en-US" w:eastAsia="ko-KR"/>
        </w:rPr>
        <w:tab/>
        <w:t>strike slip and reverse thrust faults</w:t>
      </w:r>
    </w:p>
    <w:p w:rsidR="00831DE3" w:rsidRPr="00831DE3" w:rsidRDefault="00831DE3" w:rsidP="00831DE3">
      <w:pPr>
        <w:widowControl w:val="0"/>
        <w:numPr>
          <w:ilvl w:val="0"/>
          <w:numId w:val="1"/>
        </w:numPr>
        <w:spacing w:after="0" w:line="240" w:lineRule="auto"/>
        <w:jc w:val="both"/>
        <w:rPr>
          <w:rFonts w:eastAsia="Malgun Gothic"/>
          <w:snapToGrid w:val="0"/>
          <w:szCs w:val="24"/>
          <w:lang w:val="en-US" w:eastAsia="ko-KR"/>
        </w:rPr>
      </w:pPr>
      <w:r w:rsidRPr="00831DE3">
        <w:rPr>
          <w:rFonts w:eastAsia="Malgun Gothic"/>
          <w:snapToGrid w:val="0"/>
          <w:szCs w:val="24"/>
          <w:lang w:val="en-US" w:eastAsia="ko-KR"/>
        </w:rPr>
        <w:t xml:space="preserve">Recording site soil condition </w:t>
      </w:r>
      <w:r w:rsidRPr="00831DE3">
        <w:rPr>
          <w:rFonts w:eastAsia="Malgun Gothic"/>
          <w:snapToGrid w:val="0"/>
          <w:szCs w:val="24"/>
          <w:lang w:val="en-US" w:eastAsia="ko-KR"/>
        </w:rPr>
        <w:tab/>
        <w:t>:</w:t>
      </w:r>
      <w:r w:rsidRPr="00831DE3">
        <w:rPr>
          <w:rFonts w:eastAsia="Malgun Gothic"/>
          <w:snapToGrid w:val="0"/>
          <w:szCs w:val="24"/>
          <w:lang w:val="en-US" w:eastAsia="ko-KR"/>
        </w:rPr>
        <w:tab/>
        <w:t>rock or stiff soil, Vs &gt; 180 m/s</w:t>
      </w:r>
    </w:p>
    <w:p w:rsidR="00831DE3" w:rsidRPr="00831DE3" w:rsidRDefault="00831DE3" w:rsidP="00831DE3">
      <w:pPr>
        <w:widowControl w:val="0"/>
        <w:numPr>
          <w:ilvl w:val="0"/>
          <w:numId w:val="1"/>
        </w:numPr>
        <w:spacing w:after="0" w:line="240" w:lineRule="auto"/>
        <w:jc w:val="both"/>
        <w:rPr>
          <w:rFonts w:eastAsia="Malgun Gothic"/>
          <w:snapToGrid w:val="0"/>
          <w:szCs w:val="24"/>
          <w:lang w:val="en-US" w:eastAsia="ko-KR"/>
        </w:rPr>
      </w:pPr>
      <w:r w:rsidRPr="00831DE3">
        <w:rPr>
          <w:rFonts w:eastAsia="Malgun Gothic"/>
          <w:snapToGrid w:val="0"/>
          <w:szCs w:val="24"/>
          <w:lang w:val="en-US" w:eastAsia="ko-KR"/>
        </w:rPr>
        <w:t>Distances for “Near fault Records”</w:t>
      </w:r>
      <w:r w:rsidRPr="00831DE3">
        <w:rPr>
          <w:rFonts w:eastAsia="Malgun Gothic"/>
          <w:snapToGrid w:val="0"/>
          <w:szCs w:val="24"/>
          <w:lang w:val="en-US" w:eastAsia="ko-KR"/>
        </w:rPr>
        <w:tab/>
        <w:t>:</w:t>
      </w:r>
      <w:r w:rsidRPr="00831DE3">
        <w:rPr>
          <w:rFonts w:eastAsia="Malgun Gothic"/>
          <w:snapToGrid w:val="0"/>
          <w:szCs w:val="24"/>
          <w:lang w:val="en-US" w:eastAsia="ko-KR"/>
        </w:rPr>
        <w:tab/>
        <w:t>R &lt;= 10 km</w:t>
      </w:r>
    </w:p>
    <w:p w:rsidR="00831DE3" w:rsidRPr="00831DE3" w:rsidRDefault="00831DE3" w:rsidP="00831DE3">
      <w:pPr>
        <w:widowControl w:val="0"/>
        <w:numPr>
          <w:ilvl w:val="0"/>
          <w:numId w:val="1"/>
        </w:numPr>
        <w:spacing w:after="0" w:line="240" w:lineRule="auto"/>
        <w:jc w:val="both"/>
        <w:rPr>
          <w:rFonts w:eastAsia="Malgun Gothic"/>
          <w:snapToGrid w:val="0"/>
          <w:szCs w:val="24"/>
          <w:lang w:val="en-US" w:eastAsia="ko-KR"/>
        </w:rPr>
      </w:pPr>
      <w:r w:rsidRPr="00831DE3">
        <w:rPr>
          <w:rFonts w:eastAsia="Malgun Gothic"/>
          <w:snapToGrid w:val="0"/>
          <w:szCs w:val="24"/>
          <w:lang w:val="en-US" w:eastAsia="ko-KR"/>
        </w:rPr>
        <w:t>Records per fault rupture event</w:t>
      </w:r>
      <w:r w:rsidRPr="00831DE3">
        <w:rPr>
          <w:rFonts w:eastAsia="Malgun Gothic"/>
          <w:snapToGrid w:val="0"/>
          <w:szCs w:val="24"/>
          <w:lang w:val="en-US" w:eastAsia="ko-KR"/>
        </w:rPr>
        <w:tab/>
        <w:t>:</w:t>
      </w:r>
      <w:r w:rsidRPr="00831DE3">
        <w:rPr>
          <w:rFonts w:eastAsia="Malgun Gothic"/>
          <w:snapToGrid w:val="0"/>
          <w:szCs w:val="24"/>
          <w:lang w:val="en-US" w:eastAsia="ko-KR"/>
        </w:rPr>
        <w:tab/>
        <w:t>no more than 2 records per event</w:t>
      </w:r>
    </w:p>
    <w:p w:rsidR="00831DE3" w:rsidRPr="00831DE3" w:rsidRDefault="00831DE3" w:rsidP="00831DE3">
      <w:pPr>
        <w:widowControl w:val="0"/>
        <w:numPr>
          <w:ilvl w:val="0"/>
          <w:numId w:val="1"/>
        </w:numPr>
        <w:spacing w:after="0" w:line="240" w:lineRule="auto"/>
        <w:jc w:val="both"/>
        <w:rPr>
          <w:rFonts w:eastAsia="Malgun Gothic"/>
          <w:snapToGrid w:val="0"/>
          <w:szCs w:val="24"/>
          <w:lang w:val="en-US" w:eastAsia="ko-KR"/>
        </w:rPr>
      </w:pPr>
      <w:r w:rsidRPr="00831DE3">
        <w:rPr>
          <w:rFonts w:eastAsia="Malgun Gothic"/>
          <w:snapToGrid w:val="0"/>
          <w:szCs w:val="24"/>
          <w:lang w:val="en-US" w:eastAsia="ko-KR"/>
        </w:rPr>
        <w:t>Peak ground acceleration</w:t>
      </w:r>
      <w:r w:rsidRPr="00831DE3">
        <w:rPr>
          <w:rFonts w:eastAsia="Malgun Gothic"/>
          <w:snapToGrid w:val="0"/>
          <w:szCs w:val="24"/>
          <w:lang w:val="en-US" w:eastAsia="ko-KR"/>
        </w:rPr>
        <w:tab/>
      </w:r>
      <w:r w:rsidRPr="00831DE3">
        <w:rPr>
          <w:rFonts w:eastAsia="Malgun Gothic"/>
          <w:snapToGrid w:val="0"/>
          <w:szCs w:val="24"/>
          <w:lang w:val="en-US" w:eastAsia="ko-KR"/>
        </w:rPr>
        <w:tab/>
        <w:t>:</w:t>
      </w:r>
      <w:r w:rsidRPr="00831DE3">
        <w:rPr>
          <w:rFonts w:eastAsia="Malgun Gothic"/>
          <w:snapToGrid w:val="0"/>
          <w:szCs w:val="24"/>
          <w:lang w:val="en-US" w:eastAsia="ko-KR"/>
        </w:rPr>
        <w:tab/>
        <w:t>PGA &gt; 0.2 g</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ko-KR"/>
        </w:rPr>
      </w:pPr>
      <w:r w:rsidRPr="00831DE3">
        <w:rPr>
          <w:rFonts w:eastAsia="Times New Roman"/>
          <w:snapToGrid w:val="0"/>
          <w:szCs w:val="24"/>
          <w:lang w:val="en-US" w:eastAsia="ko-KR"/>
        </w:rPr>
        <w:t>O</w:t>
      </w:r>
      <w:r w:rsidRPr="00831DE3">
        <w:rPr>
          <w:rFonts w:eastAsia="Times New Roman" w:hint="eastAsia"/>
          <w:snapToGrid w:val="0"/>
          <w:szCs w:val="24"/>
          <w:lang w:val="en-US" w:eastAsia="ko-KR"/>
        </w:rPr>
        <w:t>ne set of reco</w:t>
      </w:r>
      <w:r w:rsidRPr="00831DE3">
        <w:rPr>
          <w:rFonts w:eastAsia="Times New Roman"/>
          <w:snapToGrid w:val="0"/>
          <w:szCs w:val="24"/>
          <w:lang w:val="en-US" w:eastAsia="ko-KR"/>
        </w:rPr>
        <w:t xml:space="preserve">rds, termed “Near Fault without Pulse(NFNP)” record set is selected for the dynamic analysis which includes fourteen ground motion pairs recorded at site located less than 10 km of the faults. </w:t>
      </w:r>
      <w:r w:rsidRPr="00831DE3">
        <w:rPr>
          <w:rFonts w:eastAsia="Times New Roman"/>
          <w:snapToGrid w:val="0"/>
          <w:szCs w:val="24"/>
          <w:lang w:val="en-US" w:eastAsia="ko-KR"/>
        </w:rPr>
        <w:fldChar w:fldCharType="begin"/>
      </w:r>
      <w:r w:rsidRPr="00831DE3">
        <w:rPr>
          <w:rFonts w:eastAsia="Times New Roman"/>
          <w:snapToGrid w:val="0"/>
          <w:szCs w:val="24"/>
          <w:lang w:val="en-US" w:eastAsia="ko-KR"/>
        </w:rPr>
        <w:instrText xml:space="preserve"> REF _Ref4608631 \h  \* MERGEFORMAT </w:instrText>
      </w:r>
      <w:r w:rsidRPr="00831DE3">
        <w:rPr>
          <w:rFonts w:eastAsia="Times New Roman"/>
          <w:snapToGrid w:val="0"/>
          <w:szCs w:val="24"/>
          <w:lang w:val="en-US" w:eastAsia="ko-KR"/>
        </w:rPr>
      </w:r>
      <w:r w:rsidRPr="00831DE3">
        <w:rPr>
          <w:rFonts w:eastAsia="Times New Roman"/>
          <w:snapToGrid w:val="0"/>
          <w:szCs w:val="24"/>
          <w:lang w:val="en-US" w:eastAsia="ko-KR"/>
        </w:rPr>
        <w:fldChar w:fldCharType="separate"/>
      </w:r>
      <w:r w:rsidRPr="00831DE3">
        <w:rPr>
          <w:rFonts w:eastAsia="Times New Roman"/>
          <w:snapToGrid w:val="0"/>
          <w:szCs w:val="24"/>
          <w:lang w:val="en-US" w:eastAsia="en-US"/>
        </w:rPr>
        <w:t xml:space="preserve">Figure </w:t>
      </w:r>
      <w:r w:rsidRPr="00831DE3">
        <w:rPr>
          <w:rFonts w:eastAsia="Times New Roman"/>
          <w:noProof/>
          <w:snapToGrid w:val="0"/>
          <w:sz w:val="20"/>
          <w:szCs w:val="24"/>
          <w:lang w:val="en-US" w:eastAsia="en-US"/>
        </w:rPr>
        <w:t>4</w:t>
      </w:r>
      <w:r w:rsidRPr="00831DE3">
        <w:rPr>
          <w:rFonts w:eastAsia="Times New Roman"/>
          <w:snapToGrid w:val="0"/>
          <w:szCs w:val="24"/>
          <w:lang w:val="en-US" w:eastAsia="ko-KR"/>
        </w:rPr>
        <w:fldChar w:fldCharType="end"/>
      </w:r>
      <w:r w:rsidRPr="00831DE3">
        <w:rPr>
          <w:rFonts w:eastAsia="Times New Roman"/>
          <w:snapToGrid w:val="0"/>
          <w:szCs w:val="24"/>
          <w:lang w:val="en-US" w:eastAsia="ko-KR"/>
        </w:rPr>
        <w:t xml:space="preserve"> and </w:t>
      </w:r>
      <w:r w:rsidRPr="00831DE3">
        <w:rPr>
          <w:rFonts w:eastAsia="Times New Roman"/>
          <w:snapToGrid w:val="0"/>
          <w:szCs w:val="24"/>
          <w:lang w:val="en-US" w:eastAsia="ko-KR"/>
        </w:rPr>
        <w:fldChar w:fldCharType="begin"/>
      </w:r>
      <w:r w:rsidRPr="00831DE3">
        <w:rPr>
          <w:rFonts w:eastAsia="Times New Roman"/>
          <w:snapToGrid w:val="0"/>
          <w:szCs w:val="24"/>
          <w:lang w:val="en-US" w:eastAsia="ko-KR"/>
        </w:rPr>
        <w:instrText xml:space="preserve"> REF _Ref4608545 \h </w:instrText>
      </w:r>
      <w:r w:rsidRPr="00831DE3">
        <w:rPr>
          <w:rFonts w:eastAsia="Times New Roman"/>
          <w:snapToGrid w:val="0"/>
          <w:szCs w:val="24"/>
          <w:lang w:val="en-US" w:eastAsia="ko-KR"/>
        </w:rPr>
      </w:r>
      <w:r w:rsidRPr="00831DE3">
        <w:rPr>
          <w:rFonts w:eastAsia="Times New Roman"/>
          <w:snapToGrid w:val="0"/>
          <w:szCs w:val="24"/>
          <w:lang w:val="en-US" w:eastAsia="ko-KR"/>
        </w:rPr>
        <w:fldChar w:fldCharType="separate"/>
      </w:r>
      <w:r w:rsidRPr="00831DE3">
        <w:rPr>
          <w:rFonts w:eastAsia="Times New Roman"/>
          <w:snapToGrid w:val="0"/>
          <w:szCs w:val="24"/>
          <w:lang w:val="en-US" w:eastAsia="en-US"/>
        </w:rPr>
        <w:t xml:space="preserve">Table </w:t>
      </w:r>
      <w:r w:rsidRPr="00831DE3">
        <w:rPr>
          <w:rFonts w:eastAsia="Times New Roman"/>
          <w:noProof/>
          <w:snapToGrid w:val="0"/>
          <w:szCs w:val="24"/>
          <w:lang w:val="en-US" w:eastAsia="en-US"/>
        </w:rPr>
        <w:t>6</w:t>
      </w:r>
      <w:r w:rsidRPr="00831DE3">
        <w:rPr>
          <w:rFonts w:eastAsia="Times New Roman"/>
          <w:snapToGrid w:val="0"/>
          <w:szCs w:val="24"/>
          <w:lang w:val="en-US" w:eastAsia="ko-KR"/>
        </w:rPr>
        <w:fldChar w:fldCharType="end"/>
      </w:r>
      <w:r w:rsidRPr="00831DE3">
        <w:rPr>
          <w:rFonts w:eastAsia="Times New Roman"/>
          <w:snapToGrid w:val="0"/>
          <w:szCs w:val="24"/>
          <w:lang w:val="en-US" w:eastAsia="ko-KR"/>
        </w:rPr>
        <w:t xml:space="preserve"> show the time-history records and the main criteria of the NFNP records set, respectively. </w:t>
      </w:r>
    </w:p>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ko-KR"/>
        </w:rPr>
      </w:pP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rPr>
          <w:jc w:val="center"/>
        </w:trPr>
        <w:tc>
          <w:tcPr>
            <w:tcW w:w="4814" w:type="dxa"/>
          </w:tcPr>
          <w:p w:rsidR="00831DE3" w:rsidRPr="00831DE3" w:rsidRDefault="00831DE3" w:rsidP="00831DE3">
            <w:pPr>
              <w:keepNext/>
              <w:widowControl w:val="0"/>
              <w:tabs>
                <w:tab w:val="left" w:pos="0"/>
              </w:tabs>
              <w:suppressAutoHyphens/>
              <w:jc w:val="center"/>
              <w:rPr>
                <w:rFonts w:eastAsia="Times New Roman"/>
                <w:snapToGrid w:val="0"/>
                <w:szCs w:val="24"/>
                <w:lang w:val="en-US"/>
              </w:rPr>
            </w:pPr>
            <w:r w:rsidRPr="00831DE3">
              <w:rPr>
                <w:rFonts w:eastAsia="Times New Roman"/>
                <w:noProof/>
                <w:szCs w:val="24"/>
              </w:rPr>
              <w:drawing>
                <wp:inline distT="0" distB="0" distL="0" distR="0" wp14:anchorId="6C070D76" wp14:editId="659C5EA0">
                  <wp:extent cx="2880000" cy="1512000"/>
                  <wp:effectExtent l="0" t="0" r="0" b="0"/>
                  <wp:docPr id="8"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Earthquake records.jpg"/>
                          <pic:cNvPicPr preferRelativeResize="0"/>
                        </pic:nvPicPr>
                        <pic:blipFill rotWithShape="1">
                          <a:blip r:embed="rId14" cstate="print">
                            <a:extLst>
                              <a:ext uri="{28A0092B-C50C-407E-A947-70E740481C1C}">
                                <a14:useLocalDpi xmlns:a14="http://schemas.microsoft.com/office/drawing/2010/main" val="0"/>
                              </a:ext>
                            </a:extLst>
                          </a:blip>
                          <a:srcRect b="53902"/>
                          <a:stretch/>
                        </pic:blipFill>
                        <pic:spPr bwMode="auto">
                          <a:xfrm>
                            <a:off x="0" y="0"/>
                            <a:ext cx="2880000" cy="1512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keepNext/>
              <w:widowControl w:val="0"/>
              <w:tabs>
                <w:tab w:val="left" w:pos="0"/>
              </w:tabs>
              <w:suppressAutoHyphens/>
              <w:jc w:val="center"/>
              <w:rPr>
                <w:rFonts w:eastAsia="Times New Roman"/>
                <w:snapToGrid w:val="0"/>
                <w:szCs w:val="24"/>
                <w:lang w:val="en-US"/>
              </w:rPr>
            </w:pPr>
            <w:r w:rsidRPr="00831DE3">
              <w:rPr>
                <w:rFonts w:eastAsia="Times New Roman"/>
                <w:noProof/>
                <w:szCs w:val="24"/>
              </w:rPr>
              <w:drawing>
                <wp:inline distT="0" distB="0" distL="0" distR="0" wp14:anchorId="4F404EA7" wp14:editId="7116444B">
                  <wp:extent cx="2880000" cy="1512000"/>
                  <wp:effectExtent l="0" t="0" r="0" b="0"/>
                  <wp:docPr id="9" name="그림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Earthquake records.jpg"/>
                          <pic:cNvPicPr preferRelativeResize="0"/>
                        </pic:nvPicPr>
                        <pic:blipFill rotWithShape="1">
                          <a:blip r:embed="rId15" cstate="print">
                            <a:extLst>
                              <a:ext uri="{28A0092B-C50C-407E-A947-70E740481C1C}">
                                <a14:useLocalDpi xmlns:a14="http://schemas.microsoft.com/office/drawing/2010/main" val="0"/>
                              </a:ext>
                            </a:extLst>
                          </a:blip>
                          <a:srcRect t="53814"/>
                          <a:stretch/>
                        </pic:blipFill>
                        <pic:spPr bwMode="auto">
                          <a:xfrm>
                            <a:off x="0" y="0"/>
                            <a:ext cx="2880000" cy="1512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4814" w:type="dxa"/>
          </w:tcPr>
          <w:p w:rsidR="00831DE3" w:rsidRPr="00831DE3" w:rsidRDefault="00831DE3" w:rsidP="00831DE3">
            <w:pPr>
              <w:keepNext/>
              <w:widowControl w:val="0"/>
              <w:tabs>
                <w:tab w:val="left" w:pos="0"/>
              </w:tabs>
              <w:suppressAutoHyphens/>
              <w:jc w:val="center"/>
              <w:rPr>
                <w:rFonts w:eastAsia="Times New Roman"/>
                <w:snapToGrid w:val="0"/>
                <w:szCs w:val="24"/>
                <w:lang w:val="en-US" w:eastAsia="ko-KR"/>
              </w:rPr>
            </w:pPr>
            <w:r w:rsidRPr="00831DE3">
              <w:rPr>
                <w:rFonts w:eastAsia="Times New Roman" w:hint="eastAsia"/>
                <w:snapToGrid w:val="0"/>
                <w:szCs w:val="24"/>
                <w:lang w:val="en-US" w:eastAsia="ko-KR"/>
              </w:rPr>
              <w:t>(a)</w:t>
            </w:r>
          </w:p>
        </w:tc>
        <w:tc>
          <w:tcPr>
            <w:tcW w:w="4814" w:type="dxa"/>
          </w:tcPr>
          <w:p w:rsidR="00831DE3" w:rsidRPr="00831DE3" w:rsidRDefault="00831DE3" w:rsidP="00831DE3">
            <w:pPr>
              <w:keepNext/>
              <w:widowControl w:val="0"/>
              <w:tabs>
                <w:tab w:val="left" w:pos="0"/>
              </w:tabs>
              <w:suppressAutoHyphens/>
              <w:jc w:val="center"/>
              <w:rPr>
                <w:rFonts w:eastAsia="Times New Roman"/>
                <w:snapToGrid w:val="0"/>
                <w:szCs w:val="24"/>
                <w:lang w:val="en-US" w:eastAsia="ko-KR"/>
              </w:rPr>
            </w:pPr>
            <w:r w:rsidRPr="00831DE3">
              <w:rPr>
                <w:rFonts w:eastAsia="Times New Roman" w:hint="eastAsia"/>
                <w:snapToGrid w:val="0"/>
                <w:szCs w:val="24"/>
                <w:lang w:val="en-US" w:eastAsia="ko-KR"/>
              </w:rPr>
              <w:t>(b)</w:t>
            </w:r>
          </w:p>
        </w:tc>
      </w:tr>
    </w:tbl>
    <w:p w:rsidR="00831DE3" w:rsidRPr="00831DE3" w:rsidRDefault="00831DE3" w:rsidP="00831DE3">
      <w:pPr>
        <w:widowControl w:val="0"/>
        <w:tabs>
          <w:tab w:val="left" w:pos="0"/>
          <w:tab w:val="left" w:pos="720"/>
          <w:tab w:val="left" w:pos="1086"/>
          <w:tab w:val="left" w:pos="1440"/>
        </w:tabs>
        <w:suppressAutoHyphens/>
        <w:spacing w:after="0" w:line="240" w:lineRule="auto"/>
        <w:ind w:left="1086" w:hanging="1086"/>
        <w:jc w:val="center"/>
        <w:rPr>
          <w:rFonts w:eastAsia="Times New Roman"/>
          <w:snapToGrid w:val="0"/>
          <w:lang w:val="en-US" w:eastAsia="en-US"/>
        </w:rPr>
      </w:pPr>
    </w:p>
    <w:p w:rsidR="00831DE3" w:rsidRPr="00831DE3" w:rsidRDefault="00831DE3" w:rsidP="00831DE3">
      <w:pPr>
        <w:widowControl w:val="0"/>
        <w:tabs>
          <w:tab w:val="left" w:pos="0"/>
          <w:tab w:val="left" w:pos="720"/>
          <w:tab w:val="left" w:pos="1086"/>
          <w:tab w:val="left" w:pos="1440"/>
        </w:tabs>
        <w:suppressAutoHyphens/>
        <w:spacing w:after="0" w:line="240" w:lineRule="auto"/>
        <w:ind w:left="1086" w:hanging="1086"/>
        <w:jc w:val="center"/>
        <w:rPr>
          <w:rFonts w:eastAsia="Times New Roman"/>
          <w:snapToGrid w:val="0"/>
          <w:sz w:val="20"/>
          <w:szCs w:val="24"/>
          <w:lang w:val="en-US" w:eastAsia="en-US"/>
        </w:rPr>
      </w:pPr>
      <w:bookmarkStart w:id="9" w:name="_Ref4608631"/>
      <w:r w:rsidRPr="00831DE3">
        <w:rPr>
          <w:rFonts w:eastAsia="Times New Roman"/>
          <w:snapToGrid w:val="0"/>
          <w:sz w:val="20"/>
          <w:szCs w:val="24"/>
          <w:lang w:val="en-US" w:eastAsia="en-US"/>
        </w:rPr>
        <w:t xml:space="preserve">Figure </w:t>
      </w:r>
      <w:r w:rsidRPr="00831DE3">
        <w:rPr>
          <w:rFonts w:eastAsia="Times New Roman"/>
          <w:snapToGrid w:val="0"/>
          <w:sz w:val="20"/>
          <w:szCs w:val="24"/>
          <w:lang w:val="en-US" w:eastAsia="en-US"/>
        </w:rPr>
        <w:fldChar w:fldCharType="begin"/>
      </w:r>
      <w:r w:rsidRPr="00831DE3">
        <w:rPr>
          <w:rFonts w:eastAsia="Times New Roman"/>
          <w:snapToGrid w:val="0"/>
          <w:sz w:val="20"/>
          <w:szCs w:val="24"/>
          <w:lang w:val="en-US" w:eastAsia="en-US"/>
        </w:rPr>
        <w:instrText xml:space="preserve"> SEQ Figure \* ARABIC </w:instrText>
      </w:r>
      <w:r w:rsidRPr="00831DE3">
        <w:rPr>
          <w:rFonts w:eastAsia="Times New Roman"/>
          <w:snapToGrid w:val="0"/>
          <w:sz w:val="20"/>
          <w:szCs w:val="24"/>
          <w:lang w:val="en-US" w:eastAsia="en-US"/>
        </w:rPr>
        <w:fldChar w:fldCharType="separate"/>
      </w:r>
      <w:r w:rsidRPr="00831DE3">
        <w:rPr>
          <w:rFonts w:eastAsia="Times New Roman"/>
          <w:noProof/>
          <w:snapToGrid w:val="0"/>
          <w:sz w:val="20"/>
          <w:szCs w:val="24"/>
          <w:lang w:val="en-US" w:eastAsia="en-US"/>
        </w:rPr>
        <w:t>4</w:t>
      </w:r>
      <w:r w:rsidRPr="00831DE3">
        <w:rPr>
          <w:rFonts w:eastAsia="Times New Roman"/>
          <w:snapToGrid w:val="0"/>
          <w:sz w:val="20"/>
          <w:szCs w:val="24"/>
          <w:lang w:val="en-US" w:eastAsia="en-US"/>
        </w:rPr>
        <w:fldChar w:fldCharType="end"/>
      </w:r>
      <w:bookmarkEnd w:id="9"/>
      <w:r w:rsidRPr="00831DE3">
        <w:rPr>
          <w:rFonts w:eastAsia="Times New Roman"/>
          <w:snapToGrid w:val="0"/>
          <w:sz w:val="20"/>
          <w:szCs w:val="24"/>
          <w:lang w:val="en-US" w:eastAsia="en-US"/>
        </w:rPr>
        <w:t xml:space="preserve">. ATC-63 Near </w:t>
      </w:r>
      <w:r w:rsidRPr="00831DE3">
        <w:rPr>
          <w:rFonts w:eastAsia="Times New Roman" w:hint="eastAsia"/>
          <w:snapToGrid w:val="0"/>
          <w:sz w:val="20"/>
          <w:szCs w:val="24"/>
          <w:lang w:val="en-US" w:eastAsia="en-US"/>
        </w:rPr>
        <w:t>Fault</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Earthquake</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Ground</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Motion</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Records</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without</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a</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pulses;</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(a)</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NGA0165</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(b)</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NGA0160</w:t>
      </w:r>
      <w:r w:rsidRPr="00831DE3">
        <w:rPr>
          <w:rFonts w:eastAsia="Times New Roman"/>
          <w:snapToGrid w:val="0"/>
          <w:sz w:val="20"/>
          <w:szCs w:val="24"/>
          <w:lang w:val="en-US" w:eastAsia="en-US"/>
        </w:rPr>
        <w:t xml:space="preserve"> </w:t>
      </w:r>
    </w:p>
    <w:p w:rsidR="00831DE3" w:rsidRPr="00831DE3" w:rsidRDefault="00831DE3" w:rsidP="00831DE3">
      <w:pPr>
        <w:widowControl w:val="0"/>
        <w:tabs>
          <w:tab w:val="left" w:pos="0"/>
          <w:tab w:val="left" w:pos="720"/>
          <w:tab w:val="left" w:pos="1086"/>
          <w:tab w:val="left" w:pos="1440"/>
        </w:tabs>
        <w:suppressAutoHyphens/>
        <w:spacing w:after="0" w:line="240" w:lineRule="auto"/>
        <w:jc w:val="both"/>
        <w:rPr>
          <w:rFonts w:eastAsia="Times New Roman"/>
          <w:snapToGrid w:val="0"/>
          <w:lang w:val="en-US" w:eastAsia="en-US"/>
        </w:rPr>
      </w:pPr>
    </w:p>
    <w:p w:rsidR="00831DE3" w:rsidRPr="00831DE3" w:rsidRDefault="00831DE3" w:rsidP="00831DE3">
      <w:pPr>
        <w:keepNext/>
        <w:widowControl w:val="0"/>
        <w:spacing w:after="0" w:line="240" w:lineRule="auto"/>
        <w:jc w:val="center"/>
        <w:rPr>
          <w:rFonts w:eastAsia="Times New Roman"/>
          <w:snapToGrid w:val="0"/>
          <w:sz w:val="20"/>
          <w:szCs w:val="24"/>
          <w:lang w:val="en-US" w:eastAsia="en-US"/>
        </w:rPr>
      </w:pPr>
      <w:bookmarkStart w:id="10" w:name="_Ref4608545"/>
      <w:r w:rsidRPr="00831DE3">
        <w:rPr>
          <w:rFonts w:eastAsia="Times New Roman"/>
          <w:snapToGrid w:val="0"/>
          <w:sz w:val="20"/>
          <w:szCs w:val="24"/>
          <w:lang w:val="en-US" w:eastAsia="en-US"/>
        </w:rPr>
        <w:t xml:space="preserve">Table </w:t>
      </w:r>
      <w:r w:rsidRPr="00831DE3">
        <w:rPr>
          <w:rFonts w:eastAsia="Times New Roman"/>
          <w:snapToGrid w:val="0"/>
          <w:sz w:val="20"/>
          <w:szCs w:val="24"/>
          <w:lang w:val="en-US" w:eastAsia="en-US"/>
        </w:rPr>
        <w:fldChar w:fldCharType="begin"/>
      </w:r>
      <w:r w:rsidRPr="00831DE3">
        <w:rPr>
          <w:rFonts w:eastAsia="Times New Roman"/>
          <w:snapToGrid w:val="0"/>
          <w:sz w:val="20"/>
          <w:szCs w:val="24"/>
          <w:lang w:val="en-US" w:eastAsia="en-US"/>
        </w:rPr>
        <w:instrText xml:space="preserve"> SEQ Table \* ARABIC </w:instrText>
      </w:r>
      <w:r w:rsidRPr="00831DE3">
        <w:rPr>
          <w:rFonts w:eastAsia="Times New Roman"/>
          <w:snapToGrid w:val="0"/>
          <w:sz w:val="20"/>
          <w:szCs w:val="24"/>
          <w:lang w:val="en-US" w:eastAsia="en-US"/>
        </w:rPr>
        <w:fldChar w:fldCharType="separate"/>
      </w:r>
      <w:r w:rsidRPr="00831DE3">
        <w:rPr>
          <w:rFonts w:eastAsia="Times New Roman"/>
          <w:noProof/>
          <w:snapToGrid w:val="0"/>
          <w:sz w:val="20"/>
          <w:szCs w:val="24"/>
          <w:lang w:val="en-US" w:eastAsia="en-US"/>
        </w:rPr>
        <w:t>6</w:t>
      </w:r>
      <w:r w:rsidRPr="00831DE3">
        <w:rPr>
          <w:rFonts w:eastAsia="Times New Roman"/>
          <w:snapToGrid w:val="0"/>
          <w:sz w:val="20"/>
          <w:szCs w:val="24"/>
          <w:lang w:val="en-US" w:eastAsia="en-US"/>
        </w:rPr>
        <w:fldChar w:fldCharType="end"/>
      </w:r>
      <w:bookmarkEnd w:id="10"/>
      <w:r w:rsidRPr="00831DE3">
        <w:rPr>
          <w:rFonts w:eastAsia="Times New Roman" w:hint="eastAsia"/>
          <w:snapToGrid w:val="0"/>
          <w:sz w:val="20"/>
          <w:szCs w:val="24"/>
          <w:lang w:val="en-US" w:eastAsia="en-US"/>
        </w:rPr>
        <w:t>.</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The</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list</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of</w:t>
      </w:r>
      <w:r w:rsidRPr="00831DE3">
        <w:rPr>
          <w:rFonts w:eastAsia="Times New Roman"/>
          <w:snapToGrid w:val="0"/>
          <w:sz w:val="20"/>
          <w:szCs w:val="24"/>
          <w:lang w:val="en-US" w:eastAsia="en-US"/>
        </w:rPr>
        <w:t xml:space="preserve"> ATC-63 Near </w:t>
      </w:r>
      <w:r w:rsidRPr="00831DE3">
        <w:rPr>
          <w:rFonts w:eastAsia="Times New Roman" w:hint="eastAsia"/>
          <w:snapToGrid w:val="0"/>
          <w:sz w:val="20"/>
          <w:szCs w:val="24"/>
          <w:lang w:val="en-US" w:eastAsia="en-US"/>
        </w:rPr>
        <w:t>Fault</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Earthquake</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Ground</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Motion</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Records</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without</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a</w:t>
      </w:r>
      <w:r w:rsidRPr="00831DE3">
        <w:rPr>
          <w:rFonts w:eastAsia="Times New Roman"/>
          <w:snapToGrid w:val="0"/>
          <w:sz w:val="20"/>
          <w:szCs w:val="24"/>
          <w:lang w:val="en-US" w:eastAsia="en-US"/>
        </w:rPr>
        <w:t xml:space="preserve"> </w:t>
      </w:r>
      <w:r w:rsidRPr="00831DE3">
        <w:rPr>
          <w:rFonts w:eastAsia="Times New Roman" w:hint="eastAsia"/>
          <w:snapToGrid w:val="0"/>
          <w:sz w:val="20"/>
          <w:szCs w:val="24"/>
          <w:lang w:val="en-US" w:eastAsia="en-US"/>
        </w:rPr>
        <w:t>pulses</w:t>
      </w:r>
      <w:r w:rsidRPr="00831DE3">
        <w:rPr>
          <w:rFonts w:eastAsia="Times New Roman"/>
          <w:snapToGrid w:val="0"/>
          <w:sz w:val="20"/>
          <w:szCs w:val="24"/>
          <w:lang w:val="en-US" w:eastAsia="en-US"/>
        </w:rPr>
        <w:t xml:space="preserve"> </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Style w:val="21"/>
        <w:tblW w:w="6406" w:type="dxa"/>
        <w:jc w:val="center"/>
        <w:tblLook w:val="04A0" w:firstRow="1" w:lastRow="0" w:firstColumn="1" w:lastColumn="0" w:noHBand="0" w:noVBand="1"/>
      </w:tblPr>
      <w:tblGrid>
        <w:gridCol w:w="1418"/>
        <w:gridCol w:w="2720"/>
        <w:gridCol w:w="1134"/>
        <w:gridCol w:w="1134"/>
      </w:tblGrid>
      <w:tr w:rsidR="00831DE3" w:rsidRPr="00831DE3" w:rsidTr="00FF6B28">
        <w:trPr>
          <w:cnfStyle w:val="100000000000" w:firstRow="1" w:lastRow="0" w:firstColumn="0" w:lastColumn="0" w:oddVBand="0" w:evenVBand="0" w:oddHBand="0"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snapToGrid w:val="0"/>
                <w:lang w:val="en-US" w:eastAsia="ko-KR"/>
              </w:rPr>
              <w:t>Earthquake</w:t>
            </w:r>
          </w:p>
          <w:p w:rsidR="00831DE3" w:rsidRPr="00831DE3" w:rsidRDefault="00831DE3" w:rsidP="00831DE3">
            <w:pPr>
              <w:widowControl w:val="0"/>
              <w:jc w:val="center"/>
              <w:rPr>
                <w:rFonts w:eastAsia="Times New Roman"/>
                <w:snapToGrid w:val="0"/>
                <w:lang w:val="en-US" w:eastAsia="ko-KR"/>
              </w:rPr>
            </w:pPr>
            <w:r w:rsidRPr="00831DE3">
              <w:rPr>
                <w:rFonts w:eastAsia="Times New Roman"/>
                <w:snapToGrid w:val="0"/>
                <w:lang w:val="en-US" w:eastAsia="ko-KR"/>
              </w:rPr>
              <w:t>ID</w:t>
            </w:r>
          </w:p>
        </w:tc>
        <w:tc>
          <w:tcPr>
            <w:tcW w:w="2720" w:type="dxa"/>
            <w:vAlign w:val="center"/>
            <w:hideMark/>
          </w:tcPr>
          <w:p w:rsidR="00831DE3" w:rsidRPr="00831DE3" w:rsidRDefault="00831DE3" w:rsidP="00831DE3">
            <w:pPr>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snapToGrid w:val="0"/>
                <w:lang w:val="en-US"/>
              </w:rPr>
            </w:pPr>
            <w:r w:rsidRPr="00831DE3">
              <w:rPr>
                <w:rFonts w:eastAsia="Times New Roman"/>
                <w:snapToGrid w:val="0"/>
                <w:lang w:val="en-US"/>
              </w:rPr>
              <w:t>PEER NGA</w:t>
            </w:r>
          </w:p>
          <w:p w:rsidR="00831DE3" w:rsidRPr="00831DE3" w:rsidRDefault="00831DE3" w:rsidP="00831DE3">
            <w:pPr>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snapToGrid w:val="0"/>
                <w:lang w:val="en-US"/>
              </w:rPr>
            </w:pPr>
            <w:r w:rsidRPr="00831DE3">
              <w:rPr>
                <w:rFonts w:eastAsia="Times New Roman"/>
                <w:snapToGrid w:val="0"/>
                <w:lang w:val="en-US"/>
              </w:rPr>
              <w:t>Record Sequence Number (RSN)</w:t>
            </w:r>
          </w:p>
        </w:tc>
        <w:tc>
          <w:tcPr>
            <w:tcW w:w="1134" w:type="dxa"/>
            <w:vAlign w:val="center"/>
            <w:hideMark/>
          </w:tcPr>
          <w:p w:rsidR="00831DE3" w:rsidRPr="00831DE3" w:rsidRDefault="00831DE3" w:rsidP="00831DE3">
            <w:pPr>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snapToGrid w:val="0"/>
                <w:lang w:val="en-US"/>
              </w:rPr>
            </w:pPr>
            <w:r w:rsidRPr="00831DE3">
              <w:rPr>
                <w:rFonts w:eastAsia="Times New Roman"/>
                <w:snapToGrid w:val="0"/>
                <w:lang w:val="en-US"/>
              </w:rPr>
              <w:t>PGA</w:t>
            </w:r>
            <w:r w:rsidRPr="00831DE3">
              <w:rPr>
                <w:rFonts w:eastAsia="Times New Roman"/>
                <w:snapToGrid w:val="0"/>
                <w:lang w:val="en-US"/>
              </w:rPr>
              <w:br/>
              <w:t>SRSS</w:t>
            </w:r>
          </w:p>
          <w:p w:rsidR="00831DE3" w:rsidRPr="00831DE3" w:rsidRDefault="00831DE3" w:rsidP="00831DE3">
            <w:pPr>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snapToGrid w:val="0"/>
                <w:lang w:val="en-US"/>
              </w:rPr>
            </w:pPr>
            <w:r w:rsidRPr="00831DE3">
              <w:rPr>
                <w:rFonts w:eastAsia="Times New Roman"/>
                <w:snapToGrid w:val="0"/>
                <w:lang w:val="en-US"/>
              </w:rPr>
              <w:t>(</w:t>
            </w:r>
            <w:r w:rsidRPr="00831DE3">
              <w:rPr>
                <w:rFonts w:eastAsia="Times New Roman" w:hint="eastAsia"/>
                <w:snapToGrid w:val="0"/>
                <w:lang w:val="en-US"/>
              </w:rPr>
              <w:t>g)</w:t>
            </w:r>
          </w:p>
        </w:tc>
        <w:tc>
          <w:tcPr>
            <w:tcW w:w="1134" w:type="dxa"/>
            <w:vAlign w:val="center"/>
            <w:hideMark/>
          </w:tcPr>
          <w:p w:rsidR="00831DE3" w:rsidRPr="00831DE3" w:rsidRDefault="00831DE3" w:rsidP="00831DE3">
            <w:pPr>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snapToGrid w:val="0"/>
                <w:lang w:val="en-US"/>
              </w:rPr>
            </w:pPr>
            <w:r w:rsidRPr="00831DE3">
              <w:rPr>
                <w:rFonts w:eastAsia="Times New Roman"/>
                <w:snapToGrid w:val="0"/>
                <w:lang w:val="en-US"/>
              </w:rPr>
              <w:t>PGD</w:t>
            </w:r>
            <w:r w:rsidRPr="00831DE3">
              <w:rPr>
                <w:rFonts w:eastAsia="Times New Roman"/>
                <w:snapToGrid w:val="0"/>
                <w:lang w:val="en-US"/>
              </w:rPr>
              <w:br/>
              <w:t>SRSS</w:t>
            </w:r>
          </w:p>
          <w:p w:rsidR="00831DE3" w:rsidRPr="00831DE3" w:rsidRDefault="00831DE3" w:rsidP="00831DE3">
            <w:pPr>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snapToGrid w:val="0"/>
                <w:lang w:val="en-US"/>
              </w:rPr>
            </w:pPr>
            <w:r w:rsidRPr="00831DE3">
              <w:rPr>
                <w:rFonts w:eastAsia="Times New Roman"/>
                <w:snapToGrid w:val="0"/>
                <w:lang w:val="en-US"/>
              </w:rPr>
              <w:t>(cm)</w:t>
            </w:r>
          </w:p>
        </w:tc>
      </w:tr>
      <w:tr w:rsidR="00831DE3" w:rsidRPr="00831DE3" w:rsidTr="00FF6B2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rPr>
            </w:pPr>
            <w:r w:rsidRPr="00831DE3">
              <w:rPr>
                <w:rFonts w:eastAsia="Times New Roman" w:hint="eastAsia"/>
                <w:snapToGrid w:val="0"/>
                <w:lang w:val="en-US" w:eastAsia="ko-KR"/>
              </w:rPr>
              <w:t>1</w:t>
            </w:r>
          </w:p>
        </w:tc>
        <w:tc>
          <w:tcPr>
            <w:tcW w:w="2720"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lang w:val="en-US"/>
              </w:rPr>
            </w:pPr>
            <w:r w:rsidRPr="00831DE3">
              <w:rPr>
                <w:rFonts w:eastAsia="Times New Roman"/>
                <w:b/>
                <w:snapToGrid w:val="0"/>
                <w:lang w:val="en-US"/>
              </w:rPr>
              <w:t>126</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lang w:val="en-US"/>
              </w:rPr>
            </w:pPr>
            <w:r w:rsidRPr="00831DE3">
              <w:rPr>
                <w:rFonts w:eastAsia="Times New Roman"/>
                <w:b/>
                <w:snapToGrid w:val="0"/>
                <w:lang w:val="en-US"/>
              </w:rPr>
              <w:t>0.785</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lang w:val="en-US"/>
              </w:rPr>
            </w:pPr>
            <w:r w:rsidRPr="00831DE3">
              <w:rPr>
                <w:rFonts w:eastAsia="Times New Roman"/>
                <w:b/>
                <w:snapToGrid w:val="0"/>
                <w:lang w:val="en-US"/>
              </w:rPr>
              <w:t>35.6</w:t>
            </w:r>
          </w:p>
        </w:tc>
      </w:tr>
      <w:tr w:rsidR="00831DE3" w:rsidRPr="00831DE3" w:rsidTr="00FF6B2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2</w:t>
            </w:r>
          </w:p>
        </w:tc>
        <w:tc>
          <w:tcPr>
            <w:tcW w:w="2720"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160</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1.094</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24.7</w:t>
            </w:r>
          </w:p>
        </w:tc>
      </w:tr>
      <w:tr w:rsidR="00831DE3" w:rsidRPr="00831DE3" w:rsidTr="00FF6B2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3</w:t>
            </w:r>
          </w:p>
        </w:tc>
        <w:tc>
          <w:tcPr>
            <w:tcW w:w="2720"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165</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0.694</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31.5</w:t>
            </w:r>
          </w:p>
        </w:tc>
      </w:tr>
      <w:tr w:rsidR="00831DE3" w:rsidRPr="00831DE3" w:rsidTr="00FF6B2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4</w:t>
            </w:r>
          </w:p>
        </w:tc>
        <w:tc>
          <w:tcPr>
            <w:tcW w:w="2720"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495</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1.871</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25.5</w:t>
            </w:r>
          </w:p>
        </w:tc>
      </w:tr>
      <w:tr w:rsidR="00831DE3" w:rsidRPr="00831DE3" w:rsidTr="00FF6B2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5</w:t>
            </w:r>
          </w:p>
        </w:tc>
        <w:tc>
          <w:tcPr>
            <w:tcW w:w="2720"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496</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1.138</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21.1</w:t>
            </w:r>
          </w:p>
        </w:tc>
      </w:tr>
      <w:tr w:rsidR="00831DE3" w:rsidRPr="00831DE3" w:rsidTr="00FF6B2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6</w:t>
            </w:r>
          </w:p>
        </w:tc>
        <w:tc>
          <w:tcPr>
            <w:tcW w:w="2720"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741</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0.888</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17.7</w:t>
            </w:r>
          </w:p>
        </w:tc>
      </w:tr>
      <w:tr w:rsidR="00831DE3" w:rsidRPr="00831DE3" w:rsidTr="00FF6B2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7</w:t>
            </w:r>
          </w:p>
        </w:tc>
        <w:tc>
          <w:tcPr>
            <w:tcW w:w="2720"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753</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0.883</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19.2</w:t>
            </w:r>
          </w:p>
        </w:tc>
      </w:tr>
      <w:tr w:rsidR="00831DE3" w:rsidRPr="00831DE3" w:rsidTr="00FF6B2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8</w:t>
            </w:r>
          </w:p>
        </w:tc>
        <w:tc>
          <w:tcPr>
            <w:tcW w:w="2720"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825</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1.039</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23.7</w:t>
            </w:r>
          </w:p>
        </w:tc>
      </w:tr>
      <w:tr w:rsidR="00831DE3" w:rsidRPr="00831DE3" w:rsidTr="00FF6B2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9</w:t>
            </w:r>
          </w:p>
        </w:tc>
        <w:tc>
          <w:tcPr>
            <w:tcW w:w="2720"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1004</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0.916</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18.2</w:t>
            </w:r>
          </w:p>
        </w:tc>
      </w:tr>
      <w:tr w:rsidR="00831DE3" w:rsidRPr="00831DE3" w:rsidTr="00FF6B2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10</w:t>
            </w:r>
          </w:p>
        </w:tc>
        <w:tc>
          <w:tcPr>
            <w:tcW w:w="2720"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1048</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0.584</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26.8</w:t>
            </w:r>
          </w:p>
        </w:tc>
      </w:tr>
      <w:tr w:rsidR="00831DE3" w:rsidRPr="00831DE3" w:rsidTr="00FF6B2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11</w:t>
            </w:r>
          </w:p>
        </w:tc>
        <w:tc>
          <w:tcPr>
            <w:tcW w:w="2720"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1176</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0.399</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64.6</w:t>
            </w:r>
          </w:p>
        </w:tc>
      </w:tr>
      <w:tr w:rsidR="00831DE3" w:rsidRPr="00831DE3" w:rsidTr="00FF6B2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12</w:t>
            </w:r>
          </w:p>
        </w:tc>
        <w:tc>
          <w:tcPr>
            <w:tcW w:w="2720"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1504</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0.446</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75.4</w:t>
            </w:r>
          </w:p>
        </w:tc>
      </w:tr>
      <w:tr w:rsidR="00831DE3" w:rsidRPr="00831DE3" w:rsidTr="00FF6B2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t>13</w:t>
            </w:r>
          </w:p>
        </w:tc>
        <w:tc>
          <w:tcPr>
            <w:tcW w:w="2720"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1517</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0.736</w:t>
            </w:r>
          </w:p>
        </w:tc>
        <w:tc>
          <w:tcPr>
            <w:tcW w:w="1134" w:type="dxa"/>
            <w:noWrap/>
            <w:vAlign w:val="center"/>
            <w:hideMark/>
          </w:tcPr>
          <w:p w:rsidR="00831DE3" w:rsidRPr="00831DE3" w:rsidRDefault="00831DE3" w:rsidP="00831DE3">
            <w:pPr>
              <w:widowControl w:val="0"/>
              <w:jc w:val="center"/>
              <w:cnfStyle w:val="000000100000" w:firstRow="0" w:lastRow="0" w:firstColumn="0" w:lastColumn="0" w:oddVBand="0" w:evenVBand="0" w:oddHBand="1"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22.9</w:t>
            </w:r>
          </w:p>
        </w:tc>
      </w:tr>
      <w:tr w:rsidR="00831DE3" w:rsidRPr="00831DE3" w:rsidTr="00FF6B2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31DE3" w:rsidRPr="00831DE3" w:rsidRDefault="00831DE3" w:rsidP="00831DE3">
            <w:pPr>
              <w:widowControl w:val="0"/>
              <w:jc w:val="center"/>
              <w:rPr>
                <w:rFonts w:eastAsia="Times New Roman"/>
                <w:snapToGrid w:val="0"/>
                <w:lang w:val="en-US" w:eastAsia="ko-KR"/>
              </w:rPr>
            </w:pPr>
            <w:r w:rsidRPr="00831DE3">
              <w:rPr>
                <w:rFonts w:eastAsia="Times New Roman" w:hint="eastAsia"/>
                <w:snapToGrid w:val="0"/>
                <w:lang w:val="en-US" w:eastAsia="ko-KR"/>
              </w:rPr>
              <w:lastRenderedPageBreak/>
              <w:t>14</w:t>
            </w:r>
          </w:p>
        </w:tc>
        <w:tc>
          <w:tcPr>
            <w:tcW w:w="2720"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2114</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0.183</w:t>
            </w:r>
          </w:p>
        </w:tc>
        <w:tc>
          <w:tcPr>
            <w:tcW w:w="1134" w:type="dxa"/>
            <w:noWrap/>
            <w:vAlign w:val="center"/>
            <w:hideMark/>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b/>
                <w:snapToGrid w:val="0"/>
                <w:lang w:val="en-US"/>
              </w:rPr>
            </w:pPr>
            <w:r w:rsidRPr="00831DE3">
              <w:rPr>
                <w:rFonts w:eastAsia="Times New Roman"/>
                <w:b/>
                <w:snapToGrid w:val="0"/>
                <w:lang w:val="en-US"/>
              </w:rPr>
              <w:t>66.3</w:t>
            </w:r>
          </w:p>
        </w:tc>
      </w:tr>
    </w:tbl>
    <w:p w:rsidR="00831DE3" w:rsidRPr="00831DE3" w:rsidRDefault="00831DE3" w:rsidP="00831DE3">
      <w:pPr>
        <w:widowControl w:val="0"/>
        <w:tabs>
          <w:tab w:val="left" w:pos="0"/>
        </w:tabs>
        <w:suppressAutoHyphens/>
        <w:spacing w:after="0" w:line="240" w:lineRule="auto"/>
        <w:jc w:val="both"/>
        <w:rPr>
          <w:rFonts w:eastAsia="Times New Roman"/>
          <w:snapToGrid w:val="0"/>
          <w:sz w:val="20"/>
          <w:szCs w:val="24"/>
          <w:lang w:val="en-US" w:eastAsia="en-US"/>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b/>
          <w:i/>
          <w:snapToGrid w:val="0"/>
          <w:szCs w:val="24"/>
          <w:lang w:val="en-US" w:eastAsia="en-US"/>
        </w:rPr>
        <w:t>2.</w:t>
      </w:r>
      <w:r w:rsidRPr="00831DE3">
        <w:rPr>
          <w:rFonts w:eastAsia="Times New Roman"/>
          <w:b/>
          <w:i/>
          <w:snapToGrid w:val="0"/>
          <w:szCs w:val="24"/>
          <w:lang w:eastAsia="en-US"/>
        </w:rPr>
        <w:t>4</w:t>
      </w:r>
      <w:r w:rsidRPr="00831DE3">
        <w:rPr>
          <w:rFonts w:eastAsia="Times New Roman"/>
          <w:b/>
          <w:i/>
          <w:snapToGrid w:val="0"/>
          <w:szCs w:val="24"/>
          <w:lang w:val="en-US" w:eastAsia="en-US"/>
        </w:rPr>
        <w:t xml:space="preserve"> Limitation</w:t>
      </w:r>
    </w:p>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trike/>
          <w:snapToGrid w:val="0"/>
          <w:szCs w:val="24"/>
          <w:lang w:val="en-US" w:eastAsia="en-US"/>
        </w:rPr>
      </w:pPr>
      <w:r w:rsidRPr="00831DE3">
        <w:rPr>
          <w:rFonts w:eastAsia="Times New Roman"/>
          <w:snapToGrid w:val="0"/>
          <w:szCs w:val="24"/>
          <w:lang w:val="en-US" w:eastAsia="en-US"/>
        </w:rPr>
        <w:t xml:space="preserve">The sampled bridge used in this study cannot represent the all types of constructed bridges in South Korea. It is necessary to consider more sampled bridges with some standards such as the superstructure types (PSC beam, PSC box, Steel box and so on.), types of piers (round or rectangular). South Korea is not severe seismic area. </w:t>
      </w:r>
    </w:p>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en-US"/>
        </w:rPr>
      </w:pPr>
    </w:p>
    <w:p w:rsidR="00831DE3" w:rsidRPr="00831DE3" w:rsidRDefault="00831DE3" w:rsidP="00831DE3">
      <w:pPr>
        <w:keepNext/>
        <w:spacing w:after="0" w:line="240" w:lineRule="auto"/>
        <w:jc w:val="both"/>
        <w:outlineLvl w:val="0"/>
        <w:rPr>
          <w:rFonts w:eastAsia="Calibri"/>
          <w:b/>
          <w:caps/>
          <w:snapToGrid w:val="0"/>
          <w:szCs w:val="24"/>
          <w:lang w:val="en-US" w:eastAsia="en-US" w:bidi="en-US"/>
        </w:rPr>
      </w:pPr>
      <w:r w:rsidRPr="00831DE3">
        <w:rPr>
          <w:rFonts w:eastAsia="Calibri"/>
          <w:b/>
          <w:caps/>
          <w:snapToGrid w:val="0"/>
          <w:szCs w:val="24"/>
          <w:lang w:val="en-US" w:eastAsia="en-US" w:bidi="en-US"/>
        </w:rPr>
        <w:t xml:space="preserve">3. result of seismic response </w:t>
      </w:r>
    </w:p>
    <w:p w:rsidR="00831DE3" w:rsidRPr="00831DE3" w:rsidRDefault="00831DE3" w:rsidP="00831DE3">
      <w:pPr>
        <w:widowControl w:val="0"/>
        <w:tabs>
          <w:tab w:val="left" w:pos="0"/>
        </w:tabs>
        <w:suppressAutoHyphens/>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b/>
          <w:i/>
          <w:snapToGrid w:val="0"/>
          <w:szCs w:val="24"/>
          <w:lang w:val="en-US" w:eastAsia="en-US"/>
        </w:rPr>
        <w:t>3.1 Rubber Bearing</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lang w:val="en-US" w:eastAsia="en-US"/>
        </w:rPr>
      </w:pPr>
      <w:r w:rsidRPr="00831DE3">
        <w:rPr>
          <w:rFonts w:eastAsia="Times New Roman"/>
          <w:snapToGrid w:val="0"/>
          <w:lang w:val="en-US" w:eastAsia="en-US"/>
        </w:rPr>
        <w:t>The behavior of elastomeric bearing is linear. To consider the ageing effect, the maximum modification factor (λ</w:t>
      </w:r>
      <w:r w:rsidRPr="00831DE3">
        <w:rPr>
          <w:rFonts w:eastAsia="Times New Roman"/>
          <w:snapToGrid w:val="0"/>
          <w:vertAlign w:val="subscript"/>
          <w:lang w:val="en-US" w:eastAsia="en-US"/>
        </w:rPr>
        <w:t>max, ageing</w:t>
      </w:r>
      <w:r w:rsidRPr="00831DE3">
        <w:rPr>
          <w:rFonts w:eastAsia="Times New Roman"/>
          <w:snapToGrid w:val="0"/>
          <w:lang w:val="en-US" w:eastAsia="en-US"/>
        </w:rPr>
        <w:t>)</w:t>
      </w:r>
      <w:r w:rsidRPr="00831DE3">
        <w:rPr>
          <w:rFonts w:eastAsia="Times New Roman"/>
          <w:snapToGrid w:val="0"/>
          <w:vertAlign w:val="subscript"/>
          <w:lang w:val="en-US" w:eastAsia="en-US"/>
        </w:rPr>
        <w:t xml:space="preserve"> </w:t>
      </w:r>
      <w:r w:rsidRPr="00831DE3">
        <w:rPr>
          <w:rFonts w:eastAsia="Times New Roman"/>
          <w:snapToGrid w:val="0"/>
          <w:lang w:val="en-US" w:eastAsia="en-US"/>
        </w:rPr>
        <w:t xml:space="preserve">shown in Table 1 is used in the horizontal stiffness of bearings. Figure 5 shows the behavior of the rubber bearings on the abutment and two different lengths of piers. As a result, the horizontal stiffness of RB are increased and the maximum displacements of RB for each ground motion record are changed by depending on the records. </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Cs w:val="24"/>
                <w:lang w:val="en-US"/>
              </w:rPr>
            </w:pPr>
            <w:r w:rsidRPr="00831DE3">
              <w:rPr>
                <w:rFonts w:eastAsia="Times New Roman"/>
                <w:noProof/>
                <w:szCs w:val="24"/>
              </w:rPr>
              <w:drawing>
                <wp:inline distT="0" distB="0" distL="0" distR="0" wp14:anchorId="1BD7245E" wp14:editId="279AF527">
                  <wp:extent cx="2879360" cy="1980000"/>
                  <wp:effectExtent l="0" t="0" r="0" b="1270"/>
                  <wp:docPr id="10"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RB_NFNP.jpg"/>
                          <pic:cNvPicPr preferRelativeResize="0"/>
                        </pic:nvPicPr>
                        <pic:blipFill rotWithShape="1">
                          <a:blip r:embed="rId16" cstate="print">
                            <a:extLst>
                              <a:ext uri="{28A0092B-C50C-407E-A947-70E740481C1C}">
                                <a14:useLocalDpi xmlns:a14="http://schemas.microsoft.com/office/drawing/2010/main" val="0"/>
                              </a:ext>
                            </a:extLst>
                          </a:blip>
                          <a:srcRect t="-260" b="66745"/>
                          <a:stretch/>
                        </pic:blipFill>
                        <pic:spPr bwMode="auto">
                          <a:xfrm>
                            <a:off x="0" y="0"/>
                            <a:ext cx="287936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jc w:val="center"/>
              <w:rPr>
                <w:rFonts w:eastAsia="Times New Roman"/>
                <w:snapToGrid w:val="0"/>
                <w:szCs w:val="24"/>
                <w:lang w:val="en-US"/>
              </w:rPr>
            </w:pPr>
            <w:r w:rsidRPr="00831DE3">
              <w:rPr>
                <w:rFonts w:eastAsia="Times New Roman"/>
                <w:noProof/>
                <w:szCs w:val="24"/>
              </w:rPr>
              <w:drawing>
                <wp:inline distT="0" distB="0" distL="0" distR="0" wp14:anchorId="00C9912C" wp14:editId="4FD2EF78">
                  <wp:extent cx="2880000" cy="1980000"/>
                  <wp:effectExtent l="0" t="0" r="0" b="1270"/>
                  <wp:docPr id="11" name="그림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RB_NFNP.jpg"/>
                          <pic:cNvPicPr preferRelativeResize="0"/>
                        </pic:nvPicPr>
                        <pic:blipFill rotWithShape="1">
                          <a:blip r:embed="rId17" cstate="print">
                            <a:extLst>
                              <a:ext uri="{28A0092B-C50C-407E-A947-70E740481C1C}">
                                <a14:useLocalDpi xmlns:a14="http://schemas.microsoft.com/office/drawing/2010/main" val="0"/>
                              </a:ext>
                            </a:extLst>
                          </a:blip>
                          <a:srcRect t="33559" b="34343"/>
                          <a:stretch/>
                        </pic:blipFill>
                        <pic:spPr bwMode="auto">
                          <a:xfrm>
                            <a:off x="0" y="0"/>
                            <a:ext cx="2880000"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(a)</w:t>
            </w:r>
          </w:p>
        </w:tc>
        <w:tc>
          <w:tcPr>
            <w:tcW w:w="4814" w:type="dxa"/>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(b)</w:t>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noProof/>
                <w:szCs w:val="24"/>
              </w:rPr>
              <w:drawing>
                <wp:inline distT="0" distB="0" distL="0" distR="0" wp14:anchorId="4301D0B1" wp14:editId="37AFE700">
                  <wp:extent cx="2880000" cy="1980000"/>
                  <wp:effectExtent l="0" t="0" r="0" b="1270"/>
                  <wp:docPr id="12" name="그림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RB_NFNP.jpg"/>
                          <pic:cNvPicPr preferRelativeResize="0"/>
                        </pic:nvPicPr>
                        <pic:blipFill rotWithShape="1">
                          <a:blip r:embed="rId18" cstate="print">
                            <a:extLst>
                              <a:ext uri="{28A0092B-C50C-407E-A947-70E740481C1C}">
                                <a14:useLocalDpi xmlns:a14="http://schemas.microsoft.com/office/drawing/2010/main" val="0"/>
                              </a:ext>
                            </a:extLst>
                          </a:blip>
                          <a:srcRect t="67884"/>
                          <a:stretch/>
                        </pic:blipFill>
                        <pic:spPr bwMode="auto">
                          <a:xfrm>
                            <a:off x="0" y="0"/>
                            <a:ext cx="2880000"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w:t>
            </w:r>
            <w:r w:rsidRPr="00831DE3">
              <w:rPr>
                <w:rFonts w:eastAsia="Times New Roman"/>
                <w:snapToGrid w:val="0"/>
                <w:szCs w:val="24"/>
                <w:lang w:val="en-US" w:eastAsia="ko-KR"/>
              </w:rPr>
              <w:t>c)</w:t>
            </w:r>
          </w:p>
        </w:tc>
      </w:tr>
    </w:tbl>
    <w:p w:rsidR="00831DE3" w:rsidRPr="00831DE3" w:rsidRDefault="00831DE3" w:rsidP="00831DE3">
      <w:pPr>
        <w:widowControl w:val="0"/>
        <w:tabs>
          <w:tab w:val="left" w:pos="0"/>
        </w:tabs>
        <w:suppressAutoHyphens/>
        <w:spacing w:after="0" w:line="240" w:lineRule="auto"/>
        <w:jc w:val="both"/>
        <w:rPr>
          <w:rFonts w:eastAsia="Times New Roman"/>
          <w:snapToGrid w:val="0"/>
          <w:sz w:val="20"/>
          <w:szCs w:val="24"/>
          <w:lang w:val="en-US" w:eastAsia="en-US"/>
        </w:rPr>
      </w:pPr>
    </w:p>
    <w:p w:rsidR="00831DE3" w:rsidRPr="00831DE3" w:rsidRDefault="00831DE3" w:rsidP="00831DE3">
      <w:pPr>
        <w:widowControl w:val="0"/>
        <w:tabs>
          <w:tab w:val="left" w:pos="0"/>
        </w:tabs>
        <w:suppressAutoHyphens/>
        <w:spacing w:after="0" w:line="240" w:lineRule="auto"/>
        <w:jc w:val="center"/>
        <w:rPr>
          <w:rFonts w:eastAsia="Times New Roman"/>
          <w:snapToGrid w:val="0"/>
          <w:sz w:val="20"/>
          <w:szCs w:val="24"/>
          <w:lang w:val="en-US" w:eastAsia="en-US"/>
        </w:rPr>
      </w:pPr>
      <w:bookmarkStart w:id="11" w:name="_Ref4611458"/>
      <w:r w:rsidRPr="00831DE3">
        <w:rPr>
          <w:rFonts w:eastAsia="Times New Roman"/>
          <w:snapToGrid w:val="0"/>
          <w:sz w:val="20"/>
          <w:szCs w:val="24"/>
          <w:lang w:val="en-US" w:eastAsia="en-US"/>
        </w:rPr>
        <w:t xml:space="preserve">Figure </w:t>
      </w:r>
      <w:bookmarkEnd w:id="11"/>
      <w:r w:rsidRPr="00831DE3">
        <w:rPr>
          <w:rFonts w:eastAsia="Times New Roman"/>
          <w:snapToGrid w:val="0"/>
          <w:sz w:val="20"/>
          <w:szCs w:val="24"/>
          <w:lang w:val="en-US" w:eastAsia="en-US"/>
        </w:rPr>
        <w:t>5. Comparison of force-displacement relationships of RB considering ageing effect; (a) RB on abutment (b) RB on 14 m pier (c) RB 21 m pier</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hint="eastAsia"/>
          <w:b/>
          <w:i/>
          <w:snapToGrid w:val="0"/>
          <w:szCs w:val="24"/>
          <w:lang w:val="en-US" w:eastAsia="en-US"/>
        </w:rPr>
        <w:t>3.</w:t>
      </w:r>
      <w:r w:rsidRPr="00831DE3">
        <w:rPr>
          <w:rFonts w:eastAsia="Times New Roman"/>
          <w:b/>
          <w:i/>
          <w:snapToGrid w:val="0"/>
          <w:szCs w:val="24"/>
          <w:lang w:val="en-US" w:eastAsia="en-US"/>
        </w:rPr>
        <w:t>2</w:t>
      </w:r>
      <w:r w:rsidRPr="00831DE3">
        <w:rPr>
          <w:rFonts w:eastAsia="Times New Roman" w:hint="eastAsia"/>
          <w:b/>
          <w:i/>
          <w:snapToGrid w:val="0"/>
          <w:szCs w:val="24"/>
          <w:lang w:val="en-US" w:eastAsia="en-US"/>
        </w:rPr>
        <w:t xml:space="preserve"> Lead</w:t>
      </w:r>
      <w:r w:rsidRPr="00831DE3">
        <w:rPr>
          <w:rFonts w:eastAsia="Times New Roman"/>
          <w:b/>
          <w:i/>
          <w:snapToGrid w:val="0"/>
          <w:szCs w:val="24"/>
          <w:lang w:val="en-US" w:eastAsia="en-US"/>
        </w:rPr>
        <w:t>-Rubber Bearing</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color w:val="FF0000"/>
          <w:lang w:val="en-US" w:eastAsia="en-US"/>
        </w:rPr>
      </w:pPr>
      <w:r w:rsidRPr="00831DE3">
        <w:rPr>
          <w:rFonts w:eastAsia="Times New Roman"/>
          <w:snapToGrid w:val="0"/>
          <w:lang w:val="en-US" w:eastAsia="en-US"/>
        </w:rPr>
        <w:t>The hysteresis loops of lead-rubber bearing depending on the records represent are shown in Figure 6. To consider the ageing effect, the maximum modification factor (λ</w:t>
      </w:r>
      <w:r w:rsidRPr="00831DE3">
        <w:rPr>
          <w:rFonts w:eastAsia="Times New Roman"/>
          <w:snapToGrid w:val="0"/>
          <w:vertAlign w:val="subscript"/>
          <w:lang w:val="en-US" w:eastAsia="en-US"/>
        </w:rPr>
        <w:t>max, ageing</w:t>
      </w:r>
      <w:r w:rsidRPr="00831DE3">
        <w:rPr>
          <w:rFonts w:eastAsia="Times New Roman"/>
          <w:snapToGrid w:val="0"/>
          <w:lang w:val="en-US" w:eastAsia="en-US"/>
        </w:rPr>
        <w:t>)</w:t>
      </w:r>
      <w:r w:rsidRPr="00831DE3">
        <w:rPr>
          <w:rFonts w:eastAsia="Times New Roman"/>
          <w:snapToGrid w:val="0"/>
          <w:vertAlign w:val="subscript"/>
          <w:lang w:val="en-US" w:eastAsia="en-US"/>
        </w:rPr>
        <w:t xml:space="preserve"> </w:t>
      </w:r>
      <w:r w:rsidRPr="00831DE3">
        <w:rPr>
          <w:rFonts w:eastAsia="Times New Roman"/>
          <w:snapToGrid w:val="0"/>
          <w:lang w:val="en-US" w:eastAsia="en-US"/>
        </w:rPr>
        <w:t>shown in Table 1 is used in the post-</w:t>
      </w:r>
      <w:r w:rsidRPr="00831DE3">
        <w:rPr>
          <w:rFonts w:eastAsia="Times New Roman"/>
          <w:snapToGrid w:val="0"/>
          <w:lang w:val="en-US" w:eastAsia="en-US"/>
        </w:rPr>
        <w:lastRenderedPageBreak/>
        <w:t>yield stiffness(K</w:t>
      </w:r>
      <w:r w:rsidRPr="00831DE3">
        <w:rPr>
          <w:rFonts w:eastAsia="Times New Roman"/>
          <w:snapToGrid w:val="0"/>
          <w:vertAlign w:val="subscript"/>
          <w:lang w:val="en-US" w:eastAsia="en-US"/>
        </w:rPr>
        <w:t>d</w:t>
      </w:r>
      <w:r w:rsidRPr="00831DE3">
        <w:rPr>
          <w:rFonts w:eastAsia="Times New Roman"/>
          <w:snapToGrid w:val="0"/>
          <w:lang w:val="en-US" w:eastAsia="en-US"/>
        </w:rPr>
        <w:t>). The maximum displacements of LRB considering ageing effect are slightly increased than those of the original isolation bearing. However, maximum shear forces of LRB considering ageing effect are slightly decreased than those of the original isolation bearing.</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Cs w:val="24"/>
                <w:lang w:val="en-US"/>
              </w:rPr>
            </w:pPr>
            <w:r w:rsidRPr="00831DE3">
              <w:rPr>
                <w:rFonts w:eastAsia="Times New Roman"/>
                <w:noProof/>
                <w:szCs w:val="24"/>
              </w:rPr>
              <w:drawing>
                <wp:inline distT="0" distB="0" distL="0" distR="0" wp14:anchorId="1A19BC75" wp14:editId="685F8222">
                  <wp:extent cx="2879725" cy="1980000"/>
                  <wp:effectExtent l="0" t="0" r="0" b="1270"/>
                  <wp:docPr id="13" name="그림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LRB_NFNP.jpg"/>
                          <pic:cNvPicPr preferRelativeResize="0"/>
                        </pic:nvPicPr>
                        <pic:blipFill rotWithShape="1">
                          <a:blip r:embed="rId19" cstate="print">
                            <a:extLst>
                              <a:ext uri="{28A0092B-C50C-407E-A947-70E740481C1C}">
                                <a14:useLocalDpi xmlns:a14="http://schemas.microsoft.com/office/drawing/2010/main" val="0"/>
                              </a:ext>
                            </a:extLst>
                          </a:blip>
                          <a:srcRect b="67625"/>
                          <a:stretch/>
                        </pic:blipFill>
                        <pic:spPr bwMode="auto">
                          <a:xfrm>
                            <a:off x="0" y="0"/>
                            <a:ext cx="2879725"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jc w:val="center"/>
              <w:rPr>
                <w:rFonts w:eastAsia="Times New Roman"/>
                <w:snapToGrid w:val="0"/>
                <w:szCs w:val="24"/>
                <w:lang w:val="en-US"/>
              </w:rPr>
            </w:pPr>
            <w:r w:rsidRPr="00831DE3">
              <w:rPr>
                <w:rFonts w:eastAsia="Times New Roman"/>
                <w:noProof/>
                <w:szCs w:val="24"/>
              </w:rPr>
              <w:drawing>
                <wp:inline distT="0" distB="0" distL="0" distR="0" wp14:anchorId="120B5C7B" wp14:editId="58E78BAF">
                  <wp:extent cx="2880000" cy="1980000"/>
                  <wp:effectExtent l="0" t="0" r="0" b="1270"/>
                  <wp:docPr id="14" name="그림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LRB_NFNP.jpg"/>
                          <pic:cNvPicPr preferRelativeResize="0"/>
                        </pic:nvPicPr>
                        <pic:blipFill rotWithShape="1">
                          <a:blip r:embed="rId20" cstate="print">
                            <a:extLst>
                              <a:ext uri="{28A0092B-C50C-407E-A947-70E740481C1C}">
                                <a14:useLocalDpi xmlns:a14="http://schemas.microsoft.com/office/drawing/2010/main" val="0"/>
                              </a:ext>
                            </a:extLst>
                          </a:blip>
                          <a:srcRect t="33777" b="33838"/>
                          <a:stretch/>
                        </pic:blipFill>
                        <pic:spPr bwMode="auto">
                          <a:xfrm>
                            <a:off x="0" y="0"/>
                            <a:ext cx="2880000"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(a)</w:t>
            </w:r>
          </w:p>
        </w:tc>
        <w:tc>
          <w:tcPr>
            <w:tcW w:w="4814" w:type="dxa"/>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(b)</w:t>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noProof/>
                <w:szCs w:val="24"/>
              </w:rPr>
              <w:drawing>
                <wp:inline distT="0" distB="0" distL="0" distR="0" wp14:anchorId="27917527" wp14:editId="1248334F">
                  <wp:extent cx="2880000" cy="1980000"/>
                  <wp:effectExtent l="0" t="0" r="0" b="1270"/>
                  <wp:docPr id="15" name="그림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LRB_NFNP.jpg"/>
                          <pic:cNvPicPr preferRelativeResize="0"/>
                        </pic:nvPicPr>
                        <pic:blipFill rotWithShape="1">
                          <a:blip r:embed="rId21" cstate="print">
                            <a:extLst>
                              <a:ext uri="{28A0092B-C50C-407E-A947-70E740481C1C}">
                                <a14:useLocalDpi xmlns:a14="http://schemas.microsoft.com/office/drawing/2010/main" val="0"/>
                              </a:ext>
                            </a:extLst>
                          </a:blip>
                          <a:srcRect t="67302"/>
                          <a:stretch/>
                        </pic:blipFill>
                        <pic:spPr bwMode="auto">
                          <a:xfrm>
                            <a:off x="0" y="0"/>
                            <a:ext cx="2880000"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(c)</w:t>
            </w:r>
          </w:p>
        </w:tc>
      </w:tr>
    </w:tbl>
    <w:p w:rsidR="00831DE3" w:rsidRPr="00831DE3" w:rsidRDefault="00831DE3" w:rsidP="00831DE3">
      <w:pPr>
        <w:widowControl w:val="0"/>
        <w:tabs>
          <w:tab w:val="left" w:pos="0"/>
        </w:tabs>
        <w:suppressAutoHyphens/>
        <w:spacing w:after="0" w:line="240" w:lineRule="auto"/>
        <w:jc w:val="center"/>
        <w:rPr>
          <w:rFonts w:eastAsia="Times New Roman"/>
          <w:snapToGrid w:val="0"/>
          <w:sz w:val="20"/>
          <w:szCs w:val="24"/>
          <w:lang w:val="en-US" w:eastAsia="en-US"/>
        </w:rPr>
      </w:pPr>
    </w:p>
    <w:p w:rsidR="00831DE3" w:rsidRPr="00831DE3" w:rsidRDefault="00831DE3" w:rsidP="00831DE3">
      <w:pPr>
        <w:widowControl w:val="0"/>
        <w:tabs>
          <w:tab w:val="left" w:pos="0"/>
        </w:tabs>
        <w:suppressAutoHyphens/>
        <w:spacing w:after="0" w:line="240" w:lineRule="auto"/>
        <w:jc w:val="center"/>
        <w:rPr>
          <w:rFonts w:eastAsia="Times New Roman"/>
          <w:snapToGrid w:val="0"/>
          <w:sz w:val="20"/>
          <w:szCs w:val="24"/>
          <w:lang w:val="en-US" w:eastAsia="en-US"/>
        </w:rPr>
      </w:pPr>
      <w:bookmarkStart w:id="12" w:name="_Ref4611689"/>
      <w:r w:rsidRPr="00831DE3">
        <w:rPr>
          <w:rFonts w:eastAsia="Times New Roman"/>
          <w:snapToGrid w:val="0"/>
          <w:sz w:val="20"/>
          <w:szCs w:val="24"/>
          <w:lang w:val="en-US" w:eastAsia="en-US"/>
        </w:rPr>
        <w:t xml:space="preserve">Figure </w:t>
      </w:r>
      <w:bookmarkEnd w:id="12"/>
      <w:r w:rsidRPr="00831DE3">
        <w:rPr>
          <w:rFonts w:eastAsia="Times New Roman"/>
          <w:snapToGrid w:val="0"/>
          <w:sz w:val="20"/>
          <w:szCs w:val="24"/>
          <w:lang w:val="en-US" w:eastAsia="en-US"/>
        </w:rPr>
        <w:t>6. Comparison of force-displacement relationships of LRB considering ageing effect; (a) LRB on abutment (b) LRB on 14 m pier (c) LRB 21 m pier</w:t>
      </w:r>
    </w:p>
    <w:p w:rsidR="00831DE3" w:rsidRPr="00831DE3" w:rsidRDefault="00831DE3" w:rsidP="00831DE3">
      <w:pPr>
        <w:widowControl w:val="0"/>
        <w:tabs>
          <w:tab w:val="left" w:pos="0"/>
        </w:tabs>
        <w:suppressAutoHyphens/>
        <w:spacing w:after="0" w:line="240" w:lineRule="auto"/>
        <w:jc w:val="center"/>
        <w:rPr>
          <w:rFonts w:eastAsia="Times New Roman"/>
          <w:snapToGrid w:val="0"/>
          <w:sz w:val="20"/>
          <w:szCs w:val="24"/>
          <w:lang w:val="en-US" w:eastAsia="en-US"/>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hint="eastAsia"/>
          <w:b/>
          <w:i/>
          <w:snapToGrid w:val="0"/>
          <w:szCs w:val="24"/>
          <w:lang w:val="en-US" w:eastAsia="en-US"/>
        </w:rPr>
        <w:t>3.</w:t>
      </w:r>
      <w:r w:rsidRPr="00831DE3">
        <w:rPr>
          <w:rFonts w:eastAsia="Times New Roman"/>
          <w:b/>
          <w:i/>
          <w:snapToGrid w:val="0"/>
          <w:szCs w:val="24"/>
          <w:lang w:val="en-US" w:eastAsia="en-US"/>
        </w:rPr>
        <w:t xml:space="preserve">3 Seismic Hysteresis of Piers </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lang w:val="en-US" w:eastAsia="en-US"/>
        </w:rPr>
      </w:pPr>
      <w:r w:rsidRPr="00831DE3">
        <w:rPr>
          <w:rFonts w:eastAsia="Times New Roman"/>
          <w:snapToGrid w:val="0"/>
          <w:szCs w:val="24"/>
          <w:lang w:val="en-US" w:eastAsia="ko-KR"/>
        </w:rPr>
        <w:t xml:space="preserve">It is expected that the change of material properties due to the deterioration such as ageing effect of the bridge supports as RB and LRB will affect the behavior of the piers in case of earthquake. In order to investigate the effect of the seismic behavior of the RB and LRB considering ageing effect to the seismic behavior of the bridge piers, the force-displacement relations of the bridge piers were compared. During the strong earthquake, the behavior of the box girder of bridge is elastic, but the behavior of piers and bearings is inelastic. Figure 7 and </w:t>
      </w:r>
      <w:r w:rsidRPr="00831DE3">
        <w:rPr>
          <w:rFonts w:eastAsia="Times New Roman"/>
          <w:snapToGrid w:val="0"/>
          <w:szCs w:val="24"/>
          <w:lang w:val="en-US" w:eastAsia="en-US"/>
        </w:rPr>
        <w:t xml:space="preserve">Figure 8 </w:t>
      </w:r>
      <w:r w:rsidRPr="00831DE3">
        <w:rPr>
          <w:rFonts w:eastAsia="Times New Roman"/>
          <w:snapToGrid w:val="0"/>
          <w:szCs w:val="24"/>
          <w:lang w:val="en-US" w:eastAsia="ko-KR"/>
        </w:rPr>
        <w:t xml:space="preserve">represent the behavior of the pier installed with RB and LRB. In this study, two different pier lengths are considered. </w:t>
      </w:r>
      <w:r w:rsidRPr="00831DE3">
        <w:rPr>
          <w:rFonts w:eastAsia="Times New Roman"/>
          <w:snapToGrid w:val="0"/>
          <w:lang w:val="en-US" w:eastAsia="en-US"/>
        </w:rPr>
        <w:t xml:space="preserve">The maximum displacements and shear forces of piers with RB and LRB considering ageing effect are slightly increased than those with the original isolation bearing. </w:t>
      </w:r>
    </w:p>
    <w:p w:rsidR="00831DE3" w:rsidRPr="00831DE3" w:rsidRDefault="00831DE3" w:rsidP="00831DE3">
      <w:pPr>
        <w:widowControl w:val="0"/>
        <w:spacing w:after="0" w:line="240" w:lineRule="auto"/>
        <w:jc w:val="both"/>
        <w:rPr>
          <w:rFonts w:eastAsia="Times New Roman"/>
          <w:snapToGrid w:val="0"/>
          <w:szCs w:val="24"/>
          <w:lang w:val="en-US" w:eastAsia="ko-KR"/>
        </w:rPr>
      </w:pPr>
    </w:p>
    <w:p w:rsidR="00831DE3" w:rsidRPr="00831DE3" w:rsidRDefault="00831DE3" w:rsidP="00831DE3">
      <w:pPr>
        <w:widowControl w:val="0"/>
        <w:spacing w:after="0" w:line="240" w:lineRule="auto"/>
        <w:jc w:val="both"/>
        <w:rPr>
          <w:rFonts w:eastAsia="Times New Roman"/>
          <w:snapToGrid w:val="0"/>
          <w:szCs w:val="24"/>
          <w:lang w:val="en-US" w:eastAsia="ko-KR"/>
        </w:rPr>
      </w:pP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Cs w:val="24"/>
                <w:lang w:val="en-US"/>
              </w:rPr>
            </w:pPr>
            <w:r w:rsidRPr="00831DE3">
              <w:rPr>
                <w:rFonts w:eastAsia="Times New Roman"/>
                <w:noProof/>
                <w:szCs w:val="24"/>
              </w:rPr>
              <w:lastRenderedPageBreak/>
              <w:drawing>
                <wp:inline distT="0" distB="0" distL="0" distR="0" wp14:anchorId="1B7A6B2A" wp14:editId="426DF722">
                  <wp:extent cx="2880000" cy="1980000"/>
                  <wp:effectExtent l="0" t="0" r="0" b="1270"/>
                  <wp:docPr id="16" name="그림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B_pier.jpg"/>
                          <pic:cNvPicPr preferRelativeResize="0"/>
                        </pic:nvPicPr>
                        <pic:blipFill rotWithShape="1">
                          <a:blip r:embed="rId22" cstate="print">
                            <a:extLst>
                              <a:ext uri="{28A0092B-C50C-407E-A947-70E740481C1C}">
                                <a14:useLocalDpi xmlns:a14="http://schemas.microsoft.com/office/drawing/2010/main" val="0"/>
                              </a:ext>
                            </a:extLst>
                          </a:blip>
                          <a:srcRect b="51446"/>
                          <a:stretch/>
                        </pic:blipFill>
                        <pic:spPr bwMode="auto">
                          <a:xfrm>
                            <a:off x="0" y="0"/>
                            <a:ext cx="288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jc w:val="center"/>
              <w:rPr>
                <w:rFonts w:eastAsia="Times New Roman"/>
                <w:snapToGrid w:val="0"/>
                <w:szCs w:val="24"/>
                <w:lang w:val="en-US"/>
              </w:rPr>
            </w:pPr>
            <w:r w:rsidRPr="00831DE3">
              <w:rPr>
                <w:rFonts w:eastAsia="Times New Roman"/>
                <w:noProof/>
                <w:szCs w:val="24"/>
              </w:rPr>
              <w:drawing>
                <wp:inline distT="0" distB="0" distL="0" distR="0" wp14:anchorId="3D4DAA6B" wp14:editId="678FA502">
                  <wp:extent cx="2880000" cy="1980000"/>
                  <wp:effectExtent l="0" t="0" r="0" b="1270"/>
                  <wp:docPr id="17" name="그림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RB_pier.jpg"/>
                          <pic:cNvPicPr preferRelativeResize="0"/>
                        </pic:nvPicPr>
                        <pic:blipFill rotWithShape="1">
                          <a:blip r:embed="rId23" cstate="print">
                            <a:extLst>
                              <a:ext uri="{28A0092B-C50C-407E-A947-70E740481C1C}">
                                <a14:useLocalDpi xmlns:a14="http://schemas.microsoft.com/office/drawing/2010/main" val="0"/>
                              </a:ext>
                            </a:extLst>
                          </a:blip>
                          <a:srcRect t="51589"/>
                          <a:stretch/>
                        </pic:blipFill>
                        <pic:spPr bwMode="auto">
                          <a:xfrm>
                            <a:off x="0" y="0"/>
                            <a:ext cx="2880000"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(a)</w:t>
            </w:r>
          </w:p>
        </w:tc>
        <w:tc>
          <w:tcPr>
            <w:tcW w:w="4814" w:type="dxa"/>
          </w:tcPr>
          <w:p w:rsidR="00831DE3" w:rsidRPr="00831DE3" w:rsidRDefault="00831DE3" w:rsidP="00831DE3">
            <w:pPr>
              <w:keepNext/>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(b)</w:t>
            </w:r>
          </w:p>
        </w:tc>
      </w:tr>
    </w:tbl>
    <w:p w:rsidR="00831DE3" w:rsidRPr="00831DE3" w:rsidRDefault="00831DE3" w:rsidP="00831DE3">
      <w:pPr>
        <w:widowControl w:val="0"/>
        <w:spacing w:after="0" w:line="240" w:lineRule="auto"/>
        <w:jc w:val="both"/>
        <w:rPr>
          <w:rFonts w:eastAsia="Times New Roman"/>
          <w:snapToGrid w:val="0"/>
          <w:szCs w:val="24"/>
          <w:lang w:eastAsia="en-US"/>
        </w:rPr>
      </w:pPr>
      <w:bookmarkStart w:id="13" w:name="_Ref4675108"/>
    </w:p>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snapToGrid w:val="0"/>
          <w:sz w:val="20"/>
          <w:szCs w:val="24"/>
          <w:lang w:val="en-US" w:eastAsia="en-US"/>
        </w:rPr>
        <w:t xml:space="preserve">Figure </w:t>
      </w:r>
      <w:bookmarkEnd w:id="13"/>
      <w:r w:rsidRPr="00831DE3">
        <w:rPr>
          <w:rFonts w:eastAsia="Times New Roman"/>
          <w:snapToGrid w:val="0"/>
          <w:sz w:val="20"/>
          <w:szCs w:val="24"/>
          <w:lang w:val="en-US" w:eastAsia="en-US"/>
        </w:rPr>
        <w:t>7. Comparison of seismic hysteresis loops of pier with RB; (a) 14 m pier (b) 21 m pier</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c>
          <w:tcPr>
            <w:tcW w:w="4814" w:type="dxa"/>
          </w:tcPr>
          <w:p w:rsidR="00831DE3" w:rsidRPr="00831DE3" w:rsidRDefault="00831DE3" w:rsidP="00831DE3">
            <w:pPr>
              <w:widowControl w:val="0"/>
              <w:jc w:val="both"/>
              <w:rPr>
                <w:rFonts w:eastAsia="Times New Roman"/>
                <w:snapToGrid w:val="0"/>
                <w:szCs w:val="24"/>
                <w:lang w:val="en-US"/>
              </w:rPr>
            </w:pPr>
            <w:r w:rsidRPr="00831DE3">
              <w:rPr>
                <w:rFonts w:eastAsia="Times New Roman"/>
                <w:noProof/>
                <w:szCs w:val="24"/>
              </w:rPr>
              <w:drawing>
                <wp:inline distT="0" distB="0" distL="0" distR="0" wp14:anchorId="7B2A427D" wp14:editId="1F45A8F4">
                  <wp:extent cx="2880000" cy="1980000"/>
                  <wp:effectExtent l="0" t="0" r="0" b="1270"/>
                  <wp:docPr id="18" name="그림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LRB_pier.jpg"/>
                          <pic:cNvPicPr preferRelativeResize="0"/>
                        </pic:nvPicPr>
                        <pic:blipFill rotWithShape="1">
                          <a:blip r:embed="rId24" cstate="print">
                            <a:extLst>
                              <a:ext uri="{28A0092B-C50C-407E-A947-70E740481C1C}">
                                <a14:useLocalDpi xmlns:a14="http://schemas.microsoft.com/office/drawing/2010/main" val="0"/>
                              </a:ext>
                            </a:extLst>
                          </a:blip>
                          <a:srcRect b="51446"/>
                          <a:stretch/>
                        </pic:blipFill>
                        <pic:spPr bwMode="auto">
                          <a:xfrm>
                            <a:off x="0" y="0"/>
                            <a:ext cx="288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jc w:val="center"/>
              <w:rPr>
                <w:rFonts w:eastAsia="Times New Roman"/>
                <w:snapToGrid w:val="0"/>
                <w:szCs w:val="24"/>
                <w:lang w:val="en-US"/>
              </w:rPr>
            </w:pPr>
            <w:r w:rsidRPr="00831DE3">
              <w:rPr>
                <w:rFonts w:eastAsia="Times New Roman"/>
                <w:noProof/>
                <w:szCs w:val="24"/>
              </w:rPr>
              <w:drawing>
                <wp:inline distT="0" distB="0" distL="0" distR="0" wp14:anchorId="1F4C26A0" wp14:editId="47727D66">
                  <wp:extent cx="2880000" cy="1980000"/>
                  <wp:effectExtent l="0" t="0" r="0" b="1270"/>
                  <wp:docPr id="19" name="그림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LRB_pier.jpg"/>
                          <pic:cNvPicPr preferRelativeResize="0"/>
                        </pic:nvPicPr>
                        <pic:blipFill rotWithShape="1">
                          <a:blip r:embed="rId25" cstate="print">
                            <a:extLst>
                              <a:ext uri="{28A0092B-C50C-407E-A947-70E740481C1C}">
                                <a14:useLocalDpi xmlns:a14="http://schemas.microsoft.com/office/drawing/2010/main" val="0"/>
                              </a:ext>
                            </a:extLst>
                          </a:blip>
                          <a:srcRect t="51778"/>
                          <a:stretch/>
                        </pic:blipFill>
                        <pic:spPr bwMode="auto">
                          <a:xfrm>
                            <a:off x="0" y="0"/>
                            <a:ext cx="2880000"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c>
          <w:tcPr>
            <w:tcW w:w="4814" w:type="dxa"/>
          </w:tcPr>
          <w:p w:rsidR="00831DE3" w:rsidRPr="00831DE3" w:rsidRDefault="00831DE3" w:rsidP="00831DE3">
            <w:pPr>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(a)</w:t>
            </w:r>
          </w:p>
        </w:tc>
        <w:tc>
          <w:tcPr>
            <w:tcW w:w="4814" w:type="dxa"/>
          </w:tcPr>
          <w:p w:rsidR="00831DE3" w:rsidRPr="00831DE3" w:rsidRDefault="00831DE3" w:rsidP="00831DE3">
            <w:pPr>
              <w:keepNext/>
              <w:widowControl w:val="0"/>
              <w:jc w:val="center"/>
              <w:rPr>
                <w:rFonts w:eastAsia="Times New Roman"/>
                <w:snapToGrid w:val="0"/>
                <w:szCs w:val="24"/>
                <w:lang w:val="en-US" w:eastAsia="ko-KR"/>
              </w:rPr>
            </w:pPr>
            <w:r w:rsidRPr="00831DE3">
              <w:rPr>
                <w:rFonts w:eastAsia="Times New Roman" w:hint="eastAsia"/>
                <w:snapToGrid w:val="0"/>
                <w:szCs w:val="24"/>
                <w:lang w:val="en-US" w:eastAsia="ko-KR"/>
              </w:rPr>
              <w:t>(b)</w:t>
            </w:r>
          </w:p>
        </w:tc>
      </w:tr>
    </w:tbl>
    <w:p w:rsidR="00831DE3" w:rsidRPr="00831DE3" w:rsidRDefault="00831DE3" w:rsidP="00831DE3">
      <w:pPr>
        <w:widowControl w:val="0"/>
        <w:spacing w:after="0" w:line="240" w:lineRule="auto"/>
        <w:jc w:val="both"/>
        <w:rPr>
          <w:rFonts w:eastAsia="Times New Roman"/>
          <w:snapToGrid w:val="0"/>
          <w:szCs w:val="24"/>
          <w:lang w:eastAsia="en-US"/>
        </w:rPr>
      </w:pPr>
    </w:p>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snapToGrid w:val="0"/>
          <w:sz w:val="20"/>
          <w:szCs w:val="24"/>
          <w:lang w:val="en-US" w:eastAsia="en-US"/>
        </w:rPr>
        <w:t>Figure 8. Comparison of seismic hysteresis loops of pier with LRB; (a) 14 m pier (b) 21 m pier</w:t>
      </w:r>
    </w:p>
    <w:p w:rsidR="00831DE3" w:rsidRPr="00831DE3" w:rsidRDefault="00831DE3" w:rsidP="00831DE3">
      <w:pPr>
        <w:widowControl w:val="0"/>
        <w:spacing w:after="0" w:line="240" w:lineRule="auto"/>
        <w:rPr>
          <w:rFonts w:eastAsia="Times New Roman"/>
          <w:snapToGrid w:val="0"/>
          <w:szCs w:val="24"/>
          <w:lang w:val="en-US" w:eastAsia="en-US"/>
        </w:rPr>
      </w:pPr>
    </w:p>
    <w:p w:rsidR="00831DE3" w:rsidRPr="00831DE3" w:rsidRDefault="00831DE3" w:rsidP="00831DE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31DE3">
        <w:rPr>
          <w:rFonts w:eastAsia="Times New Roman" w:hint="eastAsia"/>
          <w:b/>
          <w:i/>
          <w:snapToGrid w:val="0"/>
          <w:szCs w:val="24"/>
          <w:lang w:val="en-US" w:eastAsia="en-US"/>
        </w:rPr>
        <w:t>3.</w:t>
      </w:r>
      <w:r w:rsidRPr="00831DE3">
        <w:rPr>
          <w:rFonts w:eastAsia="Times New Roman"/>
          <w:b/>
          <w:i/>
          <w:snapToGrid w:val="0"/>
          <w:szCs w:val="24"/>
          <w:lang w:val="en-US" w:eastAsia="en-US"/>
        </w:rPr>
        <w:t>4 Comparison of force and displacement ratios for RB, LRB, and Piers</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lang w:val="en-US" w:eastAsia="en-US"/>
        </w:rPr>
      </w:pPr>
      <w:r w:rsidRPr="00831DE3">
        <w:rPr>
          <w:rFonts w:eastAsia="Times New Roman"/>
          <w:snapToGrid w:val="0"/>
          <w:szCs w:val="24"/>
          <w:lang w:val="en-US" w:eastAsia="en-US"/>
        </w:rPr>
        <w:t>The force ratio (F</w:t>
      </w:r>
      <w:r w:rsidRPr="00831DE3">
        <w:rPr>
          <w:rFonts w:eastAsia="Times New Roman"/>
          <w:snapToGrid w:val="0"/>
          <w:szCs w:val="24"/>
          <w:vertAlign w:val="subscript"/>
          <w:lang w:val="en-US" w:eastAsia="en-US"/>
        </w:rPr>
        <w:t>ageing</w:t>
      </w:r>
      <w:r w:rsidRPr="00831DE3">
        <w:rPr>
          <w:rFonts w:eastAsia="Times New Roman"/>
          <w:snapToGrid w:val="0"/>
          <w:szCs w:val="24"/>
          <w:lang w:val="en-US" w:eastAsia="en-US"/>
        </w:rPr>
        <w:t>/F</w:t>
      </w:r>
      <w:r w:rsidRPr="00831DE3">
        <w:rPr>
          <w:rFonts w:eastAsia="Times New Roman"/>
          <w:snapToGrid w:val="0"/>
          <w:szCs w:val="24"/>
          <w:vertAlign w:val="subscript"/>
          <w:lang w:val="en-US" w:eastAsia="en-US"/>
        </w:rPr>
        <w:t>original</w:t>
      </w:r>
      <w:r w:rsidRPr="00831DE3">
        <w:rPr>
          <w:rFonts w:eastAsia="Times New Roman"/>
          <w:snapToGrid w:val="0"/>
          <w:szCs w:val="24"/>
          <w:lang w:val="en-US" w:eastAsia="en-US"/>
        </w:rPr>
        <w:t>) and the displacement ratio (D</w:t>
      </w:r>
      <w:r w:rsidRPr="00831DE3">
        <w:rPr>
          <w:rFonts w:eastAsia="Times New Roman"/>
          <w:snapToGrid w:val="0"/>
          <w:szCs w:val="24"/>
          <w:vertAlign w:val="subscript"/>
          <w:lang w:val="en-US" w:eastAsia="en-US"/>
        </w:rPr>
        <w:t>ageing</w:t>
      </w:r>
      <w:r w:rsidRPr="00831DE3">
        <w:rPr>
          <w:rFonts w:eastAsia="Times New Roman"/>
          <w:snapToGrid w:val="0"/>
          <w:szCs w:val="24"/>
          <w:lang w:val="en-US" w:eastAsia="en-US"/>
        </w:rPr>
        <w:t>/D</w:t>
      </w:r>
      <w:r w:rsidRPr="00831DE3">
        <w:rPr>
          <w:rFonts w:eastAsia="Times New Roman"/>
          <w:snapToGrid w:val="0"/>
          <w:szCs w:val="24"/>
          <w:vertAlign w:val="subscript"/>
          <w:lang w:val="en-US" w:eastAsia="en-US"/>
        </w:rPr>
        <w:t>original</w:t>
      </w:r>
      <w:r w:rsidRPr="00831DE3">
        <w:rPr>
          <w:rFonts w:eastAsia="Times New Roman"/>
          <w:snapToGrid w:val="0"/>
          <w:szCs w:val="24"/>
          <w:lang w:val="en-US" w:eastAsia="en-US"/>
        </w:rPr>
        <w:t xml:space="preserve">) are defined as the ratio of the maximum force and the maximum displacement considering the ageing effect to the maximum force and the maximum displacement without considering the ageing effect. </w:t>
      </w:r>
      <w:r w:rsidRPr="00831DE3">
        <w:rPr>
          <w:rFonts w:eastAsia="Times New Roman"/>
          <w:snapToGrid w:val="0"/>
          <w:lang w:val="en-US" w:eastAsia="en-US"/>
        </w:rPr>
        <w:t xml:space="preserve">From the Figure 9-12, it can be observed that the mean values of </w:t>
      </w:r>
      <w:r w:rsidRPr="00831DE3">
        <w:rPr>
          <w:rFonts w:eastAsia="Times New Roman"/>
          <w:snapToGrid w:val="0"/>
          <w:szCs w:val="24"/>
          <w:lang w:val="en-US" w:eastAsia="en-US"/>
        </w:rPr>
        <w:t>the displacement ratio (D</w:t>
      </w:r>
      <w:r w:rsidRPr="00831DE3">
        <w:rPr>
          <w:rFonts w:eastAsia="Times New Roman"/>
          <w:snapToGrid w:val="0"/>
          <w:szCs w:val="24"/>
          <w:vertAlign w:val="subscript"/>
          <w:lang w:val="en-US" w:eastAsia="en-US"/>
        </w:rPr>
        <w:t>ageing</w:t>
      </w:r>
      <w:r w:rsidRPr="00831DE3">
        <w:rPr>
          <w:rFonts w:eastAsia="Times New Roman"/>
          <w:snapToGrid w:val="0"/>
          <w:szCs w:val="24"/>
          <w:lang w:val="en-US" w:eastAsia="en-US"/>
        </w:rPr>
        <w:t>/D</w:t>
      </w:r>
      <w:r w:rsidRPr="00831DE3">
        <w:rPr>
          <w:rFonts w:eastAsia="Times New Roman"/>
          <w:snapToGrid w:val="0"/>
          <w:szCs w:val="24"/>
          <w:vertAlign w:val="subscript"/>
          <w:lang w:val="en-US" w:eastAsia="en-US"/>
        </w:rPr>
        <w:t>original</w:t>
      </w:r>
      <w:r w:rsidRPr="00831DE3">
        <w:rPr>
          <w:rFonts w:eastAsia="Times New Roman"/>
          <w:snapToGrid w:val="0"/>
          <w:szCs w:val="24"/>
          <w:lang w:val="en-US" w:eastAsia="en-US"/>
        </w:rPr>
        <w:t>)</w:t>
      </w:r>
      <w:r w:rsidRPr="00831DE3">
        <w:rPr>
          <w:rFonts w:eastAsia="Times New Roman"/>
          <w:snapToGrid w:val="0"/>
          <w:lang w:val="en-US" w:eastAsia="en-US"/>
        </w:rPr>
        <w:t xml:space="preserve"> is less than 1, on the contrary, the mean values of </w:t>
      </w:r>
      <w:r w:rsidRPr="00831DE3">
        <w:rPr>
          <w:rFonts w:eastAsia="Times New Roman"/>
          <w:snapToGrid w:val="0"/>
          <w:szCs w:val="24"/>
          <w:lang w:val="en-US" w:eastAsia="en-US"/>
        </w:rPr>
        <w:t>the force ratio (F</w:t>
      </w:r>
      <w:r w:rsidRPr="00831DE3">
        <w:rPr>
          <w:rFonts w:eastAsia="Times New Roman"/>
          <w:snapToGrid w:val="0"/>
          <w:szCs w:val="24"/>
          <w:vertAlign w:val="subscript"/>
          <w:lang w:val="en-US" w:eastAsia="en-US"/>
        </w:rPr>
        <w:t>ageing</w:t>
      </w:r>
      <w:r w:rsidRPr="00831DE3">
        <w:rPr>
          <w:rFonts w:eastAsia="Times New Roman"/>
          <w:snapToGrid w:val="0"/>
          <w:szCs w:val="24"/>
          <w:lang w:val="en-US" w:eastAsia="en-US"/>
        </w:rPr>
        <w:t>/F</w:t>
      </w:r>
      <w:r w:rsidRPr="00831DE3">
        <w:rPr>
          <w:rFonts w:eastAsia="Times New Roman"/>
          <w:snapToGrid w:val="0"/>
          <w:szCs w:val="24"/>
          <w:vertAlign w:val="subscript"/>
          <w:lang w:val="en-US" w:eastAsia="en-US"/>
        </w:rPr>
        <w:t>original</w:t>
      </w:r>
      <w:r w:rsidRPr="00831DE3">
        <w:rPr>
          <w:rFonts w:eastAsia="Times New Roman"/>
          <w:snapToGrid w:val="0"/>
          <w:szCs w:val="24"/>
          <w:lang w:val="en-US" w:eastAsia="en-US"/>
        </w:rPr>
        <w:t>) is larger than 1. In other words, t</w:t>
      </w:r>
      <w:r w:rsidRPr="00831DE3">
        <w:rPr>
          <w:rFonts w:eastAsia="Times New Roman"/>
          <w:snapToGrid w:val="0"/>
          <w:lang w:val="en-US" w:eastAsia="en-US"/>
        </w:rPr>
        <w:t xml:space="preserve">he maximum displacements of RB and LRB considering ageing effect are increased than those of the original isolation bearing. However, maximum shear forces of RB and LRB considering ageing effect are decreased than those of the original isolation bearing. The mean values of </w:t>
      </w:r>
      <w:r w:rsidRPr="00831DE3">
        <w:rPr>
          <w:rFonts w:eastAsia="Times New Roman"/>
          <w:snapToGrid w:val="0"/>
          <w:szCs w:val="24"/>
          <w:lang w:val="en-US" w:eastAsia="en-US"/>
        </w:rPr>
        <w:t>the displacement ratio (D</w:t>
      </w:r>
      <w:r w:rsidRPr="00831DE3">
        <w:rPr>
          <w:rFonts w:eastAsia="Times New Roman"/>
          <w:snapToGrid w:val="0"/>
          <w:szCs w:val="24"/>
          <w:vertAlign w:val="subscript"/>
          <w:lang w:val="en-US" w:eastAsia="en-US"/>
        </w:rPr>
        <w:t>ageing</w:t>
      </w:r>
      <w:r w:rsidRPr="00831DE3">
        <w:rPr>
          <w:rFonts w:eastAsia="Times New Roman"/>
          <w:snapToGrid w:val="0"/>
          <w:szCs w:val="24"/>
          <w:lang w:val="en-US" w:eastAsia="en-US"/>
        </w:rPr>
        <w:t>/D</w:t>
      </w:r>
      <w:r w:rsidRPr="00831DE3">
        <w:rPr>
          <w:rFonts w:eastAsia="Times New Roman"/>
          <w:snapToGrid w:val="0"/>
          <w:szCs w:val="24"/>
          <w:vertAlign w:val="subscript"/>
          <w:lang w:val="en-US" w:eastAsia="en-US"/>
        </w:rPr>
        <w:t>original</w:t>
      </w:r>
      <w:r w:rsidRPr="00831DE3">
        <w:rPr>
          <w:rFonts w:eastAsia="Times New Roman"/>
          <w:snapToGrid w:val="0"/>
          <w:szCs w:val="24"/>
          <w:lang w:val="en-US" w:eastAsia="en-US"/>
        </w:rPr>
        <w:t xml:space="preserve">) </w:t>
      </w:r>
      <w:r w:rsidRPr="00831DE3">
        <w:rPr>
          <w:rFonts w:eastAsia="Times New Roman"/>
          <w:snapToGrid w:val="0"/>
          <w:lang w:val="en-US" w:eastAsia="en-US"/>
        </w:rPr>
        <w:t xml:space="preserve">of RB and LRB on pier is less than those of the abutment, and the mean values of </w:t>
      </w:r>
      <w:r w:rsidRPr="00831DE3">
        <w:rPr>
          <w:rFonts w:eastAsia="Times New Roman"/>
          <w:snapToGrid w:val="0"/>
          <w:szCs w:val="24"/>
          <w:lang w:val="en-US" w:eastAsia="en-US"/>
        </w:rPr>
        <w:t>the force ratio (F</w:t>
      </w:r>
      <w:r w:rsidRPr="00831DE3">
        <w:rPr>
          <w:rFonts w:eastAsia="Times New Roman"/>
          <w:snapToGrid w:val="0"/>
          <w:szCs w:val="24"/>
          <w:vertAlign w:val="subscript"/>
          <w:lang w:val="en-US" w:eastAsia="en-US"/>
        </w:rPr>
        <w:t>ageing</w:t>
      </w:r>
      <w:r w:rsidRPr="00831DE3">
        <w:rPr>
          <w:rFonts w:eastAsia="Times New Roman"/>
          <w:snapToGrid w:val="0"/>
          <w:szCs w:val="24"/>
          <w:lang w:val="en-US" w:eastAsia="en-US"/>
        </w:rPr>
        <w:t>/F</w:t>
      </w:r>
      <w:r w:rsidRPr="00831DE3">
        <w:rPr>
          <w:rFonts w:eastAsia="Times New Roman"/>
          <w:snapToGrid w:val="0"/>
          <w:szCs w:val="24"/>
          <w:vertAlign w:val="subscript"/>
          <w:lang w:val="en-US" w:eastAsia="en-US"/>
        </w:rPr>
        <w:t>original</w:t>
      </w:r>
      <w:r w:rsidRPr="00831DE3">
        <w:rPr>
          <w:rFonts w:eastAsia="Times New Roman"/>
          <w:snapToGrid w:val="0"/>
          <w:szCs w:val="24"/>
          <w:lang w:val="en-US" w:eastAsia="en-US"/>
        </w:rPr>
        <w:t xml:space="preserve">) </w:t>
      </w:r>
      <w:r w:rsidRPr="00831DE3">
        <w:rPr>
          <w:rFonts w:eastAsia="Times New Roman"/>
          <w:snapToGrid w:val="0"/>
          <w:lang w:val="en-US" w:eastAsia="en-US"/>
        </w:rPr>
        <w:t>of RB and LRB on pier is larger than those of the abutment.</w:t>
      </w:r>
    </w:p>
    <w:p w:rsidR="00831DE3" w:rsidRPr="00831DE3" w:rsidRDefault="00831DE3" w:rsidP="00831DE3">
      <w:pPr>
        <w:widowControl w:val="0"/>
        <w:spacing w:after="0" w:line="240" w:lineRule="auto"/>
        <w:jc w:val="both"/>
        <w:rPr>
          <w:rFonts w:eastAsia="Times New Roman"/>
          <w:snapToGrid w:val="0"/>
          <w:lang w:val="en-US" w:eastAsia="ko-KR"/>
        </w:rPr>
      </w:pPr>
      <w:r w:rsidRPr="00831DE3">
        <w:rPr>
          <w:rFonts w:eastAsia="Times New Roman"/>
          <w:snapToGrid w:val="0"/>
          <w:lang w:val="en-US" w:eastAsia="ko-KR"/>
        </w:rPr>
        <w:t xml:space="preserve">The Figure 13 to Figure 16 indicate the displacement ratio </w:t>
      </w:r>
      <w:r w:rsidRPr="00831DE3">
        <w:rPr>
          <w:rFonts w:eastAsia="Times New Roman"/>
          <w:snapToGrid w:val="0"/>
          <w:szCs w:val="24"/>
          <w:lang w:val="en-US" w:eastAsia="en-US"/>
        </w:rPr>
        <w:t>(D</w:t>
      </w:r>
      <w:r w:rsidRPr="00831DE3">
        <w:rPr>
          <w:rFonts w:eastAsia="Times New Roman"/>
          <w:snapToGrid w:val="0"/>
          <w:szCs w:val="24"/>
          <w:vertAlign w:val="subscript"/>
          <w:lang w:val="en-US" w:eastAsia="en-US"/>
        </w:rPr>
        <w:t>ageing</w:t>
      </w:r>
      <w:r w:rsidRPr="00831DE3">
        <w:rPr>
          <w:rFonts w:eastAsia="Times New Roman"/>
          <w:snapToGrid w:val="0"/>
          <w:szCs w:val="24"/>
          <w:lang w:val="en-US" w:eastAsia="en-US"/>
        </w:rPr>
        <w:t>/D</w:t>
      </w:r>
      <w:r w:rsidRPr="00831DE3">
        <w:rPr>
          <w:rFonts w:eastAsia="Times New Roman"/>
          <w:snapToGrid w:val="0"/>
          <w:szCs w:val="24"/>
          <w:vertAlign w:val="subscript"/>
          <w:lang w:val="en-US" w:eastAsia="en-US"/>
        </w:rPr>
        <w:t>original</w:t>
      </w:r>
      <w:r w:rsidRPr="00831DE3">
        <w:rPr>
          <w:rFonts w:eastAsia="Times New Roman"/>
          <w:snapToGrid w:val="0"/>
          <w:szCs w:val="24"/>
          <w:lang w:val="en-US" w:eastAsia="en-US"/>
        </w:rPr>
        <w:t>)</w:t>
      </w:r>
      <w:r w:rsidRPr="00831DE3">
        <w:rPr>
          <w:rFonts w:eastAsia="Times New Roman" w:hint="eastAsia"/>
          <w:snapToGrid w:val="0"/>
          <w:lang w:val="en-US" w:eastAsia="ko-KR"/>
        </w:rPr>
        <w:t xml:space="preserve"> </w:t>
      </w:r>
      <w:r w:rsidRPr="00831DE3">
        <w:rPr>
          <w:rFonts w:eastAsia="Times New Roman"/>
          <w:snapToGrid w:val="0"/>
          <w:lang w:val="en-US" w:eastAsia="ko-KR"/>
        </w:rPr>
        <w:t xml:space="preserve">and force ratio </w:t>
      </w:r>
      <w:r w:rsidRPr="00831DE3">
        <w:rPr>
          <w:rFonts w:eastAsia="Times New Roman"/>
          <w:snapToGrid w:val="0"/>
          <w:szCs w:val="24"/>
          <w:lang w:val="en-US" w:eastAsia="en-US"/>
        </w:rPr>
        <w:t>(F</w:t>
      </w:r>
      <w:r w:rsidRPr="00831DE3">
        <w:rPr>
          <w:rFonts w:eastAsia="Times New Roman"/>
          <w:snapToGrid w:val="0"/>
          <w:szCs w:val="24"/>
          <w:vertAlign w:val="subscript"/>
          <w:lang w:val="en-US" w:eastAsia="en-US"/>
        </w:rPr>
        <w:t>ageing</w:t>
      </w:r>
      <w:r w:rsidRPr="00831DE3">
        <w:rPr>
          <w:rFonts w:eastAsia="Times New Roman"/>
          <w:snapToGrid w:val="0"/>
          <w:szCs w:val="24"/>
          <w:lang w:val="en-US" w:eastAsia="en-US"/>
        </w:rPr>
        <w:t>/F</w:t>
      </w:r>
      <w:r w:rsidRPr="00831DE3">
        <w:rPr>
          <w:rFonts w:eastAsia="Times New Roman"/>
          <w:snapToGrid w:val="0"/>
          <w:szCs w:val="24"/>
          <w:vertAlign w:val="subscript"/>
          <w:lang w:val="en-US" w:eastAsia="en-US"/>
        </w:rPr>
        <w:t>original</w:t>
      </w:r>
      <w:r w:rsidRPr="00831DE3">
        <w:rPr>
          <w:rFonts w:eastAsia="Times New Roman"/>
          <w:snapToGrid w:val="0"/>
          <w:szCs w:val="24"/>
          <w:lang w:val="en-US" w:eastAsia="en-US"/>
        </w:rPr>
        <w:t xml:space="preserve">) of the pier affected by the isolation system. The mean value of the both of ratios are larger than 1. It means that by the effect of the isolation system, the piers reflect larger displacement and force after the ageing effect. </w:t>
      </w:r>
    </w:p>
    <w:p w:rsidR="00831DE3" w:rsidRPr="00831DE3" w:rsidRDefault="00831DE3" w:rsidP="00831DE3">
      <w:pPr>
        <w:widowControl w:val="0"/>
        <w:spacing w:after="0" w:line="240" w:lineRule="auto"/>
        <w:jc w:val="both"/>
        <w:rPr>
          <w:rFonts w:eastAsia="Times New Roman"/>
          <w:snapToGrid w:val="0"/>
          <w:lang w:val="en-US" w:eastAsia="en-U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bottom w:val="none" w:sz="0" w:space="0" w:color="auto"/>
            </w:tcBorders>
          </w:tcPr>
          <w:p w:rsidR="00831DE3" w:rsidRPr="00831DE3" w:rsidRDefault="00831DE3" w:rsidP="00831DE3">
            <w:pPr>
              <w:widowControl w:val="0"/>
              <w:jc w:val="center"/>
              <w:rPr>
                <w:rFonts w:eastAsia="Times New Roman"/>
                <w:snapToGrid w:val="0"/>
                <w:sz w:val="20"/>
                <w:szCs w:val="20"/>
                <w:lang w:val="en-US"/>
              </w:rPr>
            </w:pPr>
            <w:r w:rsidRPr="00831DE3">
              <w:rPr>
                <w:rFonts w:eastAsia="Times New Roman"/>
                <w:noProof/>
                <w:sz w:val="20"/>
                <w:szCs w:val="20"/>
              </w:rPr>
              <w:lastRenderedPageBreak/>
              <w:drawing>
                <wp:inline distT="0" distB="0" distL="0" distR="0" wp14:anchorId="679C6BAC" wp14:editId="76DB8DA2">
                  <wp:extent cx="2880000" cy="1800000"/>
                  <wp:effectExtent l="0" t="0" r="0" b="0"/>
                  <wp:docPr id="20" name="그림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trendline_RB.jpg"/>
                          <pic:cNvPicPr preferRelativeResize="0"/>
                        </pic:nvPicPr>
                        <pic:blipFill rotWithShape="1">
                          <a:blip r:embed="rId26" cstate="print">
                            <a:extLst>
                              <a:ext uri="{28A0092B-C50C-407E-A947-70E740481C1C}">
                                <a14:useLocalDpi xmlns:a14="http://schemas.microsoft.com/office/drawing/2010/main" val="0"/>
                              </a:ext>
                            </a:extLst>
                          </a:blip>
                          <a:srcRect b="67310"/>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Borders>
              <w:bottom w:val="none" w:sz="0" w:space="0" w:color="auto"/>
            </w:tcBorders>
          </w:tcPr>
          <w:p w:rsidR="00831DE3" w:rsidRPr="00831DE3" w:rsidRDefault="00831DE3" w:rsidP="00831DE3">
            <w:pPr>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snapToGrid w:val="0"/>
                <w:sz w:val="20"/>
                <w:szCs w:val="20"/>
                <w:lang w:val="en-US"/>
              </w:rPr>
            </w:pPr>
            <w:r w:rsidRPr="00831DE3">
              <w:rPr>
                <w:rFonts w:eastAsia="Times New Roman"/>
                <w:noProof/>
                <w:sz w:val="20"/>
                <w:szCs w:val="20"/>
              </w:rPr>
              <w:drawing>
                <wp:inline distT="0" distB="0" distL="0" distR="0" wp14:anchorId="19A1CD3C" wp14:editId="6F4B46D1">
                  <wp:extent cx="2880000" cy="1800000"/>
                  <wp:effectExtent l="0" t="0" r="0" b="0"/>
                  <wp:docPr id="21" name="그림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trendline_RB.jpg"/>
                          <pic:cNvPicPr preferRelativeResize="0"/>
                        </pic:nvPicPr>
                        <pic:blipFill rotWithShape="1">
                          <a:blip r:embed="rId27" cstate="print">
                            <a:extLst>
                              <a:ext uri="{28A0092B-C50C-407E-A947-70E740481C1C}">
                                <a14:useLocalDpi xmlns:a14="http://schemas.microsoft.com/office/drawing/2010/main" val="0"/>
                              </a:ext>
                            </a:extLst>
                          </a:blip>
                          <a:srcRect t="33403" b="34049"/>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c>
          <w:tcPr>
            <w:cnfStyle w:val="001000000000" w:firstRow="0" w:lastRow="0" w:firstColumn="1" w:lastColumn="0" w:oddVBand="0" w:evenVBand="0" w:oddHBand="0" w:evenHBand="0" w:firstRowFirstColumn="0" w:firstRowLastColumn="0" w:lastRowFirstColumn="0" w:lastRowLastColumn="0"/>
            <w:tcW w:w="4814" w:type="dxa"/>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(a)</w:t>
            </w:r>
          </w:p>
        </w:tc>
        <w:tc>
          <w:tcPr>
            <w:tcW w:w="4814" w:type="dxa"/>
          </w:tcPr>
          <w:p w:rsidR="00831DE3" w:rsidRPr="00831DE3" w:rsidRDefault="00831DE3" w:rsidP="00831DE3">
            <w:pPr>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lang w:val="en-US" w:eastAsia="ko-KR"/>
              </w:rPr>
            </w:pPr>
            <w:r w:rsidRPr="00831DE3">
              <w:rPr>
                <w:rFonts w:eastAsia="Times New Roman" w:hint="eastAsia"/>
                <w:snapToGrid w:val="0"/>
                <w:sz w:val="20"/>
                <w:szCs w:val="20"/>
                <w:lang w:val="en-US" w:eastAsia="ko-KR"/>
              </w:rPr>
              <w:t>(b)</w:t>
            </w:r>
          </w:p>
        </w:tc>
      </w:tr>
      <w:tr w:rsidR="00831DE3" w:rsidRPr="00831DE3" w:rsidTr="00FF6B28">
        <w:tc>
          <w:tcPr>
            <w:cnfStyle w:val="001000000000" w:firstRow="0" w:lastRow="0" w:firstColumn="1" w:lastColumn="0" w:oddVBand="0" w:evenVBand="0" w:oddHBand="0" w:evenHBand="0" w:firstRowFirstColumn="0" w:firstRowLastColumn="0" w:lastRowFirstColumn="0" w:lastRowLastColumn="0"/>
            <w:tcW w:w="9628" w:type="dxa"/>
            <w:gridSpan w:val="2"/>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noProof/>
                <w:sz w:val="20"/>
                <w:szCs w:val="20"/>
              </w:rPr>
              <w:drawing>
                <wp:inline distT="0" distB="0" distL="0" distR="0" wp14:anchorId="0F63DB4E" wp14:editId="04E0F4C4">
                  <wp:extent cx="2880000" cy="1800000"/>
                  <wp:effectExtent l="0" t="0" r="0" b="0"/>
                  <wp:docPr id="22" name="그림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trendline_RB.jpg"/>
                          <pic:cNvPicPr preferRelativeResize="0"/>
                        </pic:nvPicPr>
                        <pic:blipFill rotWithShape="1">
                          <a:blip r:embed="rId28" cstate="print">
                            <a:extLst>
                              <a:ext uri="{28A0092B-C50C-407E-A947-70E740481C1C}">
                                <a14:useLocalDpi xmlns:a14="http://schemas.microsoft.com/office/drawing/2010/main" val="0"/>
                              </a:ext>
                            </a:extLst>
                          </a:blip>
                          <a:srcRect t="66807"/>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c>
          <w:tcPr>
            <w:cnfStyle w:val="001000000000" w:firstRow="0" w:lastRow="0" w:firstColumn="1" w:lastColumn="0" w:oddVBand="0" w:evenVBand="0" w:oddHBand="0" w:evenHBand="0" w:firstRowFirstColumn="0" w:firstRowLastColumn="0" w:lastRowFirstColumn="0" w:lastRowLastColumn="0"/>
            <w:tcW w:w="9628" w:type="dxa"/>
            <w:gridSpan w:val="2"/>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w:t>
            </w:r>
            <w:r w:rsidRPr="00831DE3">
              <w:rPr>
                <w:rFonts w:eastAsia="Times New Roman"/>
                <w:snapToGrid w:val="0"/>
                <w:sz w:val="20"/>
                <w:szCs w:val="20"/>
                <w:lang w:val="en-US" w:eastAsia="ko-KR"/>
              </w:rPr>
              <w:t>c)</w:t>
            </w:r>
          </w:p>
        </w:tc>
      </w:tr>
    </w:tbl>
    <w:p w:rsidR="00831DE3" w:rsidRPr="00831DE3" w:rsidRDefault="00831DE3" w:rsidP="00831DE3">
      <w:pPr>
        <w:widowControl w:val="0"/>
        <w:tabs>
          <w:tab w:val="left" w:pos="0"/>
        </w:tabs>
        <w:suppressAutoHyphens/>
        <w:spacing w:after="0" w:line="240" w:lineRule="auto"/>
        <w:jc w:val="both"/>
        <w:rPr>
          <w:rFonts w:eastAsia="Times New Roman"/>
          <w:snapToGrid w:val="0"/>
          <w:lang w:val="en-US" w:eastAsia="en-US"/>
        </w:rPr>
      </w:pPr>
    </w:p>
    <w:p w:rsidR="00831DE3" w:rsidRPr="00831DE3" w:rsidRDefault="00831DE3" w:rsidP="00831DE3">
      <w:pPr>
        <w:widowControl w:val="0"/>
        <w:tabs>
          <w:tab w:val="left" w:pos="0"/>
        </w:tabs>
        <w:suppressAutoHyphens/>
        <w:spacing w:after="0" w:line="240" w:lineRule="auto"/>
        <w:jc w:val="center"/>
        <w:rPr>
          <w:rFonts w:eastAsia="Times New Roman"/>
          <w:snapToGrid w:val="0"/>
          <w:sz w:val="20"/>
          <w:szCs w:val="20"/>
          <w:lang w:val="en-US" w:eastAsia="en-US"/>
        </w:rPr>
      </w:pPr>
      <w:bookmarkStart w:id="14" w:name="_Ref4940548"/>
      <w:r w:rsidRPr="00831DE3">
        <w:rPr>
          <w:rFonts w:eastAsia="Times New Roman"/>
          <w:snapToGrid w:val="0"/>
          <w:sz w:val="20"/>
          <w:szCs w:val="20"/>
          <w:lang w:val="en-US" w:eastAsia="en-US"/>
        </w:rPr>
        <w:t xml:space="preserve">Figure </w:t>
      </w:r>
      <w:bookmarkEnd w:id="14"/>
      <w:r w:rsidRPr="00831DE3">
        <w:rPr>
          <w:rFonts w:eastAsia="Times New Roman"/>
          <w:snapToGrid w:val="0"/>
          <w:sz w:val="20"/>
          <w:szCs w:val="20"/>
          <w:lang w:val="en-US" w:eastAsia="en-US"/>
        </w:rPr>
        <w:t>9. Comparison of displacement ratio(D</w:t>
      </w:r>
      <w:r w:rsidRPr="00831DE3">
        <w:rPr>
          <w:rFonts w:eastAsia="Times New Roman"/>
          <w:snapToGrid w:val="0"/>
          <w:sz w:val="20"/>
          <w:szCs w:val="20"/>
          <w:vertAlign w:val="subscript"/>
          <w:lang w:val="en-US" w:eastAsia="en-US"/>
        </w:rPr>
        <w:t>ageing</w:t>
      </w:r>
      <w:r w:rsidRPr="00831DE3">
        <w:rPr>
          <w:rFonts w:eastAsia="Times New Roman"/>
          <w:snapToGrid w:val="0"/>
          <w:sz w:val="20"/>
          <w:szCs w:val="20"/>
          <w:lang w:val="en-US" w:eastAsia="en-US"/>
        </w:rPr>
        <w:t>/D</w:t>
      </w:r>
      <w:r w:rsidRPr="00831DE3">
        <w:rPr>
          <w:rFonts w:eastAsia="Times New Roman"/>
          <w:snapToGrid w:val="0"/>
          <w:sz w:val="20"/>
          <w:szCs w:val="20"/>
          <w:vertAlign w:val="subscript"/>
          <w:lang w:val="en-US" w:eastAsia="en-US"/>
        </w:rPr>
        <w:t>original</w:t>
      </w:r>
      <w:r w:rsidRPr="00831DE3">
        <w:rPr>
          <w:rFonts w:eastAsia="Times New Roman"/>
          <w:snapToGrid w:val="0"/>
          <w:sz w:val="20"/>
          <w:szCs w:val="20"/>
          <w:lang w:val="en-US" w:eastAsia="en-US"/>
        </w:rPr>
        <w:t>) of RB; (a) RB on abutment (b) RB on 14 m pier (c) RB on 21 m pier</w:t>
      </w:r>
    </w:p>
    <w:p w:rsidR="00831DE3" w:rsidRPr="00831DE3" w:rsidRDefault="00831DE3" w:rsidP="00831DE3">
      <w:pPr>
        <w:widowControl w:val="0"/>
        <w:tabs>
          <w:tab w:val="left" w:pos="0"/>
        </w:tabs>
        <w:suppressAutoHyphens/>
        <w:spacing w:after="0" w:line="240" w:lineRule="auto"/>
        <w:jc w:val="center"/>
        <w:rPr>
          <w:rFonts w:eastAsia="Times New Roman"/>
          <w:snapToGrid w:val="0"/>
          <w:lang w:val="en-US" w:eastAsia="en-US"/>
        </w:rPr>
      </w:pP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 w:val="20"/>
                <w:szCs w:val="20"/>
                <w:lang w:val="en-US"/>
              </w:rPr>
            </w:pPr>
            <w:r w:rsidRPr="00831DE3">
              <w:rPr>
                <w:rFonts w:eastAsia="Times New Roman"/>
                <w:noProof/>
                <w:sz w:val="20"/>
                <w:szCs w:val="20"/>
              </w:rPr>
              <w:drawing>
                <wp:inline distT="0" distB="0" distL="0" distR="0" wp14:anchorId="1F63289B" wp14:editId="3A197350">
                  <wp:extent cx="2880000" cy="1800000"/>
                  <wp:effectExtent l="0" t="0" r="0" b="0"/>
                  <wp:docPr id="23" name="그림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trendline_LRB.jpg"/>
                          <pic:cNvPicPr preferRelativeResize="0"/>
                        </pic:nvPicPr>
                        <pic:blipFill rotWithShape="1">
                          <a:blip r:embed="rId29" cstate="print">
                            <a:extLst>
                              <a:ext uri="{28A0092B-C50C-407E-A947-70E740481C1C}">
                                <a14:useLocalDpi xmlns:a14="http://schemas.microsoft.com/office/drawing/2010/main" val="0"/>
                              </a:ext>
                            </a:extLst>
                          </a:blip>
                          <a:srcRect b="67302"/>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jc w:val="center"/>
              <w:rPr>
                <w:rFonts w:eastAsia="Times New Roman"/>
                <w:snapToGrid w:val="0"/>
                <w:sz w:val="20"/>
                <w:szCs w:val="20"/>
                <w:lang w:val="en-US"/>
              </w:rPr>
            </w:pPr>
            <w:r w:rsidRPr="00831DE3">
              <w:rPr>
                <w:rFonts w:eastAsia="Times New Roman"/>
                <w:noProof/>
                <w:sz w:val="20"/>
                <w:szCs w:val="20"/>
              </w:rPr>
              <w:drawing>
                <wp:inline distT="0" distB="0" distL="0" distR="0" wp14:anchorId="56AAC64C" wp14:editId="708639D5">
                  <wp:extent cx="2880000" cy="1800000"/>
                  <wp:effectExtent l="0" t="0" r="0" b="0"/>
                  <wp:docPr id="24" name="그림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trendline_LRB.jpg"/>
                          <pic:cNvPicPr preferRelativeResize="0"/>
                        </pic:nvPicPr>
                        <pic:blipFill rotWithShape="1">
                          <a:blip r:embed="rId30" cstate="print">
                            <a:extLst>
                              <a:ext uri="{28A0092B-C50C-407E-A947-70E740481C1C}">
                                <a14:useLocalDpi xmlns:a14="http://schemas.microsoft.com/office/drawing/2010/main" val="0"/>
                              </a:ext>
                            </a:extLst>
                          </a:blip>
                          <a:srcRect t="32841" b="34175"/>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(a)</w:t>
            </w:r>
          </w:p>
        </w:tc>
        <w:tc>
          <w:tcPr>
            <w:tcW w:w="4814" w:type="dxa"/>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(b)</w:t>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noProof/>
                <w:sz w:val="20"/>
                <w:szCs w:val="20"/>
              </w:rPr>
              <w:drawing>
                <wp:inline distT="0" distB="0" distL="0" distR="0" wp14:anchorId="3289D422" wp14:editId="6C9BEC13">
                  <wp:extent cx="2880000" cy="1800000"/>
                  <wp:effectExtent l="0" t="0" r="0" b="0"/>
                  <wp:docPr id="25" name="그림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trendline_LRB.jpg"/>
                          <pic:cNvPicPr preferRelativeResize="0"/>
                        </pic:nvPicPr>
                        <pic:blipFill rotWithShape="1">
                          <a:blip r:embed="rId30" cstate="print">
                            <a:extLst>
                              <a:ext uri="{28A0092B-C50C-407E-A947-70E740481C1C}">
                                <a14:useLocalDpi xmlns:a14="http://schemas.microsoft.com/office/drawing/2010/main" val="0"/>
                              </a:ext>
                            </a:extLst>
                          </a:blip>
                          <a:srcRect t="66973"/>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w:t>
            </w:r>
            <w:r w:rsidRPr="00831DE3">
              <w:rPr>
                <w:rFonts w:eastAsia="Times New Roman"/>
                <w:snapToGrid w:val="0"/>
                <w:sz w:val="20"/>
                <w:szCs w:val="20"/>
                <w:lang w:val="en-US" w:eastAsia="ko-KR"/>
              </w:rPr>
              <w:t>c)</w:t>
            </w:r>
          </w:p>
        </w:tc>
      </w:tr>
    </w:tbl>
    <w:p w:rsidR="00831DE3" w:rsidRPr="00831DE3" w:rsidRDefault="00831DE3" w:rsidP="00831DE3">
      <w:pPr>
        <w:widowControl w:val="0"/>
        <w:tabs>
          <w:tab w:val="left" w:pos="0"/>
        </w:tabs>
        <w:suppressAutoHyphens/>
        <w:spacing w:after="0" w:line="240" w:lineRule="auto"/>
        <w:jc w:val="center"/>
        <w:rPr>
          <w:rFonts w:eastAsia="Times New Roman"/>
          <w:snapToGrid w:val="0"/>
          <w:sz w:val="20"/>
          <w:szCs w:val="24"/>
          <w:lang w:val="en-US" w:eastAsia="en-US"/>
        </w:rPr>
      </w:pPr>
    </w:p>
    <w:p w:rsidR="00831DE3" w:rsidRPr="00831DE3" w:rsidRDefault="00831DE3" w:rsidP="00831DE3">
      <w:pPr>
        <w:widowControl w:val="0"/>
        <w:spacing w:after="0" w:line="240" w:lineRule="auto"/>
        <w:jc w:val="center"/>
        <w:rPr>
          <w:rFonts w:eastAsia="Times New Roman"/>
          <w:snapToGrid w:val="0"/>
          <w:sz w:val="20"/>
          <w:szCs w:val="24"/>
          <w:lang w:val="en-US" w:eastAsia="en-US"/>
        </w:rPr>
      </w:pPr>
      <w:bookmarkStart w:id="15" w:name="_Ref4940584"/>
      <w:r w:rsidRPr="00831DE3">
        <w:rPr>
          <w:rFonts w:eastAsia="Times New Roman"/>
          <w:snapToGrid w:val="0"/>
          <w:sz w:val="20"/>
          <w:szCs w:val="24"/>
          <w:lang w:val="en-US" w:eastAsia="en-US"/>
        </w:rPr>
        <w:t xml:space="preserve">Figure </w:t>
      </w:r>
      <w:bookmarkEnd w:id="15"/>
      <w:r w:rsidRPr="00831DE3">
        <w:rPr>
          <w:rFonts w:eastAsia="Times New Roman"/>
          <w:snapToGrid w:val="0"/>
          <w:sz w:val="20"/>
          <w:szCs w:val="24"/>
          <w:lang w:val="en-US" w:eastAsia="en-US"/>
        </w:rPr>
        <w:t>10. Comparison of displacement ratio(Dageing/Doriginal) of LRB; (a) RB on abutment (b) RB on 14 m pier (c) RB on 21 m pier</w:t>
      </w: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 w:val="20"/>
                <w:szCs w:val="20"/>
                <w:lang w:val="en-US"/>
              </w:rPr>
            </w:pPr>
            <w:r w:rsidRPr="00831DE3">
              <w:rPr>
                <w:rFonts w:eastAsia="Times New Roman"/>
                <w:noProof/>
                <w:sz w:val="20"/>
                <w:szCs w:val="20"/>
              </w:rPr>
              <w:drawing>
                <wp:inline distT="0" distB="0" distL="0" distR="0" wp14:anchorId="1BF00A1D" wp14:editId="62C0B2CE">
                  <wp:extent cx="2880000" cy="1800000"/>
                  <wp:effectExtent l="0" t="0" r="0" b="0"/>
                  <wp:docPr id="26" name="그림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trendline_RB_force.jpg"/>
                          <pic:cNvPicPr preferRelativeResize="0"/>
                        </pic:nvPicPr>
                        <pic:blipFill rotWithShape="1">
                          <a:blip r:embed="rId31" cstate="print">
                            <a:extLst>
                              <a:ext uri="{28A0092B-C50C-407E-A947-70E740481C1C}">
                                <a14:useLocalDpi xmlns:a14="http://schemas.microsoft.com/office/drawing/2010/main" val="0"/>
                              </a:ext>
                            </a:extLst>
                          </a:blip>
                          <a:srcRect b="67092"/>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jc w:val="center"/>
              <w:rPr>
                <w:rFonts w:eastAsia="Times New Roman"/>
                <w:snapToGrid w:val="0"/>
                <w:sz w:val="20"/>
                <w:szCs w:val="20"/>
                <w:lang w:val="en-US"/>
              </w:rPr>
            </w:pPr>
            <w:r w:rsidRPr="00831DE3">
              <w:rPr>
                <w:rFonts w:eastAsia="Times New Roman"/>
                <w:noProof/>
                <w:sz w:val="20"/>
                <w:szCs w:val="20"/>
              </w:rPr>
              <w:drawing>
                <wp:inline distT="0" distB="0" distL="0" distR="0" wp14:anchorId="1598727D" wp14:editId="146CDD3C">
                  <wp:extent cx="2880000" cy="1800000"/>
                  <wp:effectExtent l="0" t="0" r="0" b="0"/>
                  <wp:docPr id="27" name="그림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trendline_RB_force.jpg"/>
                          <pic:cNvPicPr preferRelativeResize="0"/>
                        </pic:nvPicPr>
                        <pic:blipFill rotWithShape="1">
                          <a:blip r:embed="rId32" cstate="print">
                            <a:extLst>
                              <a:ext uri="{28A0092B-C50C-407E-A947-70E740481C1C}">
                                <a14:useLocalDpi xmlns:a14="http://schemas.microsoft.com/office/drawing/2010/main" val="0"/>
                              </a:ext>
                            </a:extLst>
                          </a:blip>
                          <a:srcRect t="32573" b="34069"/>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(a)</w:t>
            </w:r>
          </w:p>
        </w:tc>
        <w:tc>
          <w:tcPr>
            <w:tcW w:w="4814" w:type="dxa"/>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(b)</w:t>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noProof/>
                <w:sz w:val="20"/>
                <w:szCs w:val="20"/>
              </w:rPr>
              <w:drawing>
                <wp:inline distT="0" distB="0" distL="0" distR="0" wp14:anchorId="0F520F52" wp14:editId="5A227C54">
                  <wp:extent cx="2880000" cy="1800000"/>
                  <wp:effectExtent l="0" t="0" r="0" b="0"/>
                  <wp:docPr id="28" name="그림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trendline_RB_force.jpg"/>
                          <pic:cNvPicPr preferRelativeResize="0"/>
                        </pic:nvPicPr>
                        <pic:blipFill rotWithShape="1">
                          <a:blip r:embed="rId33" cstate="print">
                            <a:extLst>
                              <a:ext uri="{28A0092B-C50C-407E-A947-70E740481C1C}">
                                <a14:useLocalDpi xmlns:a14="http://schemas.microsoft.com/office/drawing/2010/main" val="0"/>
                              </a:ext>
                            </a:extLst>
                          </a:blip>
                          <a:srcRect t="66996"/>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w:t>
            </w:r>
            <w:r w:rsidRPr="00831DE3">
              <w:rPr>
                <w:rFonts w:eastAsia="Times New Roman"/>
                <w:snapToGrid w:val="0"/>
                <w:sz w:val="20"/>
                <w:szCs w:val="20"/>
                <w:lang w:val="en-US" w:eastAsia="ko-KR"/>
              </w:rPr>
              <w:t>c)</w:t>
            </w:r>
          </w:p>
        </w:tc>
      </w:tr>
    </w:tbl>
    <w:p w:rsidR="00831DE3" w:rsidRPr="00831DE3" w:rsidRDefault="00831DE3" w:rsidP="00831DE3">
      <w:pPr>
        <w:widowControl w:val="0"/>
        <w:tabs>
          <w:tab w:val="left" w:pos="0"/>
        </w:tabs>
        <w:suppressAutoHyphens/>
        <w:spacing w:after="0" w:line="240" w:lineRule="auto"/>
        <w:jc w:val="both"/>
        <w:rPr>
          <w:rFonts w:eastAsia="Times New Roman"/>
          <w:snapToGrid w:val="0"/>
          <w:lang w:val="en-US" w:eastAsia="en-US"/>
        </w:rPr>
      </w:pPr>
    </w:p>
    <w:p w:rsidR="00831DE3" w:rsidRPr="00831DE3" w:rsidRDefault="00831DE3" w:rsidP="00831DE3">
      <w:pPr>
        <w:widowControl w:val="0"/>
        <w:spacing w:after="0" w:line="240" w:lineRule="auto"/>
        <w:jc w:val="center"/>
        <w:rPr>
          <w:rFonts w:eastAsia="Times New Roman"/>
          <w:snapToGrid w:val="0"/>
          <w:sz w:val="20"/>
          <w:szCs w:val="24"/>
          <w:lang w:val="en-US" w:eastAsia="en-US"/>
        </w:rPr>
      </w:pPr>
      <w:bookmarkStart w:id="16" w:name="_Ref4941341"/>
      <w:r w:rsidRPr="00831DE3">
        <w:rPr>
          <w:rFonts w:eastAsia="Times New Roman"/>
          <w:snapToGrid w:val="0"/>
          <w:sz w:val="20"/>
          <w:szCs w:val="24"/>
          <w:lang w:val="en-US" w:eastAsia="en-US"/>
        </w:rPr>
        <w:t xml:space="preserve">Figure </w:t>
      </w:r>
      <w:bookmarkEnd w:id="16"/>
      <w:r w:rsidRPr="00831DE3">
        <w:rPr>
          <w:rFonts w:eastAsia="Times New Roman"/>
          <w:snapToGrid w:val="0"/>
          <w:sz w:val="20"/>
          <w:szCs w:val="24"/>
          <w:lang w:val="en-US" w:eastAsia="en-US"/>
        </w:rPr>
        <w:t>11. Comparison of force ratio (F</w:t>
      </w:r>
      <w:r w:rsidRPr="00831DE3">
        <w:rPr>
          <w:rFonts w:eastAsia="Times New Roman"/>
          <w:snapToGrid w:val="0"/>
          <w:sz w:val="20"/>
          <w:szCs w:val="24"/>
          <w:vertAlign w:val="subscript"/>
          <w:lang w:val="en-US" w:eastAsia="en-US"/>
        </w:rPr>
        <w:t>ageing</w:t>
      </w:r>
      <w:r w:rsidRPr="00831DE3">
        <w:rPr>
          <w:rFonts w:eastAsia="Times New Roman"/>
          <w:snapToGrid w:val="0"/>
          <w:sz w:val="20"/>
          <w:szCs w:val="24"/>
          <w:lang w:val="en-US" w:eastAsia="en-US"/>
        </w:rPr>
        <w:t>/F</w:t>
      </w:r>
      <w:r w:rsidRPr="00831DE3">
        <w:rPr>
          <w:rFonts w:eastAsia="Times New Roman"/>
          <w:snapToGrid w:val="0"/>
          <w:sz w:val="20"/>
          <w:szCs w:val="24"/>
          <w:vertAlign w:val="subscript"/>
          <w:lang w:val="en-US" w:eastAsia="en-US"/>
        </w:rPr>
        <w:t>original</w:t>
      </w:r>
      <w:r w:rsidRPr="00831DE3">
        <w:rPr>
          <w:rFonts w:eastAsia="Times New Roman"/>
          <w:snapToGrid w:val="0"/>
          <w:sz w:val="20"/>
          <w:szCs w:val="24"/>
          <w:lang w:val="en-US" w:eastAsia="en-US"/>
        </w:rPr>
        <w:t>) of RB; (a) RB on abutment (b) RB on 14 m pier (c) RB on 21 m pier</w:t>
      </w:r>
    </w:p>
    <w:p w:rsidR="00831DE3" w:rsidRPr="00831DE3" w:rsidRDefault="00831DE3" w:rsidP="00831DE3">
      <w:pPr>
        <w:widowControl w:val="0"/>
        <w:spacing w:after="0" w:line="240" w:lineRule="auto"/>
        <w:rPr>
          <w:rFonts w:eastAsia="Times New Roman"/>
          <w:snapToGrid w:val="0"/>
          <w:szCs w:val="24"/>
          <w:lang w:val="en-US" w:eastAsia="en-US"/>
        </w:rPr>
      </w:pP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 w:val="20"/>
                <w:szCs w:val="20"/>
                <w:lang w:val="en-US"/>
              </w:rPr>
            </w:pPr>
            <w:r w:rsidRPr="00831DE3">
              <w:rPr>
                <w:rFonts w:eastAsia="Times New Roman"/>
                <w:noProof/>
                <w:sz w:val="20"/>
                <w:szCs w:val="20"/>
              </w:rPr>
              <w:drawing>
                <wp:inline distT="0" distB="0" distL="0" distR="0" wp14:anchorId="45E2CE0F" wp14:editId="2907EF37">
                  <wp:extent cx="2880000" cy="1800000"/>
                  <wp:effectExtent l="0" t="0" r="0" b="0"/>
                  <wp:docPr id="29" name="그림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trendline_LRB_force.jpg"/>
                          <pic:cNvPicPr preferRelativeResize="0"/>
                        </pic:nvPicPr>
                        <pic:blipFill rotWithShape="1">
                          <a:blip r:embed="rId34" cstate="print">
                            <a:extLst>
                              <a:ext uri="{28A0092B-C50C-407E-A947-70E740481C1C}">
                                <a14:useLocalDpi xmlns:a14="http://schemas.microsoft.com/office/drawing/2010/main" val="0"/>
                              </a:ext>
                            </a:extLst>
                          </a:blip>
                          <a:srcRect b="67408"/>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jc w:val="center"/>
              <w:rPr>
                <w:rFonts w:eastAsia="Times New Roman"/>
                <w:snapToGrid w:val="0"/>
                <w:sz w:val="20"/>
                <w:szCs w:val="20"/>
                <w:lang w:val="en-US"/>
              </w:rPr>
            </w:pPr>
            <w:r w:rsidRPr="00831DE3">
              <w:rPr>
                <w:rFonts w:eastAsia="Times New Roman"/>
                <w:noProof/>
                <w:sz w:val="20"/>
                <w:szCs w:val="20"/>
              </w:rPr>
              <w:drawing>
                <wp:inline distT="0" distB="0" distL="0" distR="0" wp14:anchorId="74A8A615" wp14:editId="04F867D9">
                  <wp:extent cx="2880000" cy="1800000"/>
                  <wp:effectExtent l="0" t="0" r="0" b="0"/>
                  <wp:docPr id="30" name="그림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trendline_LRB_force.jpg"/>
                          <pic:cNvPicPr preferRelativeResize="0"/>
                        </pic:nvPicPr>
                        <pic:blipFill rotWithShape="1">
                          <a:blip r:embed="rId35" cstate="print">
                            <a:extLst>
                              <a:ext uri="{28A0092B-C50C-407E-A947-70E740481C1C}">
                                <a14:useLocalDpi xmlns:a14="http://schemas.microsoft.com/office/drawing/2010/main" val="0"/>
                              </a:ext>
                            </a:extLst>
                          </a:blip>
                          <a:srcRect t="33161" b="33675"/>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4814" w:type="dxa"/>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(a)</w:t>
            </w:r>
          </w:p>
        </w:tc>
        <w:tc>
          <w:tcPr>
            <w:tcW w:w="4814" w:type="dxa"/>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(b)</w:t>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noProof/>
                <w:sz w:val="20"/>
                <w:szCs w:val="20"/>
              </w:rPr>
              <w:drawing>
                <wp:inline distT="0" distB="0" distL="0" distR="0" wp14:anchorId="4B4A923D" wp14:editId="06D91558">
                  <wp:extent cx="2880000" cy="1800000"/>
                  <wp:effectExtent l="0" t="0" r="0" b="0"/>
                  <wp:docPr id="31" name="그림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trendline_LRB_force.jpg"/>
                          <pic:cNvPicPr preferRelativeResize="0"/>
                        </pic:nvPicPr>
                        <pic:blipFill rotWithShape="1">
                          <a:blip r:embed="rId35" cstate="print">
                            <a:extLst>
                              <a:ext uri="{28A0092B-C50C-407E-A947-70E740481C1C}">
                                <a14:useLocalDpi xmlns:a14="http://schemas.microsoft.com/office/drawing/2010/main" val="0"/>
                              </a:ext>
                            </a:extLst>
                          </a:blip>
                          <a:srcRect t="66893"/>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rPr>
          <w:jc w:val="center"/>
        </w:trPr>
        <w:tc>
          <w:tcPr>
            <w:tcW w:w="9628" w:type="dxa"/>
            <w:gridSpan w:val="2"/>
          </w:tcPr>
          <w:p w:rsidR="00831DE3" w:rsidRPr="00831DE3" w:rsidRDefault="00831DE3" w:rsidP="00831DE3">
            <w:pPr>
              <w:widowControl w:val="0"/>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w:t>
            </w:r>
            <w:r w:rsidRPr="00831DE3">
              <w:rPr>
                <w:rFonts w:eastAsia="Times New Roman"/>
                <w:snapToGrid w:val="0"/>
                <w:sz w:val="20"/>
                <w:szCs w:val="20"/>
                <w:lang w:val="en-US" w:eastAsia="ko-KR"/>
              </w:rPr>
              <w:t>c)</w:t>
            </w:r>
          </w:p>
        </w:tc>
      </w:tr>
    </w:tbl>
    <w:p w:rsidR="00831DE3" w:rsidRPr="00831DE3" w:rsidRDefault="00831DE3" w:rsidP="00831DE3">
      <w:pPr>
        <w:widowControl w:val="0"/>
        <w:tabs>
          <w:tab w:val="left" w:pos="0"/>
        </w:tabs>
        <w:suppressAutoHyphens/>
        <w:spacing w:after="0" w:line="240" w:lineRule="auto"/>
        <w:jc w:val="both"/>
        <w:rPr>
          <w:rFonts w:eastAsia="Times New Roman"/>
          <w:snapToGrid w:val="0"/>
          <w:sz w:val="20"/>
          <w:szCs w:val="20"/>
          <w:lang w:val="en-US" w:eastAsia="en-US"/>
        </w:rPr>
      </w:pPr>
    </w:p>
    <w:p w:rsidR="00831DE3" w:rsidRPr="00831DE3" w:rsidRDefault="00831DE3" w:rsidP="00831DE3">
      <w:pPr>
        <w:widowControl w:val="0"/>
        <w:tabs>
          <w:tab w:val="left" w:pos="0"/>
        </w:tabs>
        <w:suppressAutoHyphens/>
        <w:spacing w:after="0" w:line="240" w:lineRule="auto"/>
        <w:jc w:val="center"/>
        <w:rPr>
          <w:rFonts w:eastAsia="Times New Roman"/>
          <w:snapToGrid w:val="0"/>
          <w:sz w:val="20"/>
          <w:szCs w:val="19"/>
          <w:lang w:val="en-US" w:eastAsia="en-US"/>
        </w:rPr>
      </w:pPr>
      <w:bookmarkStart w:id="17" w:name="_Ref4940554"/>
      <w:r w:rsidRPr="00831DE3">
        <w:rPr>
          <w:rFonts w:eastAsia="Times New Roman"/>
          <w:snapToGrid w:val="0"/>
          <w:sz w:val="20"/>
          <w:szCs w:val="19"/>
          <w:lang w:val="en-US" w:eastAsia="en-US"/>
        </w:rPr>
        <w:t xml:space="preserve">Figure </w:t>
      </w:r>
      <w:bookmarkEnd w:id="17"/>
      <w:r w:rsidRPr="00831DE3">
        <w:rPr>
          <w:rFonts w:eastAsia="Times New Roman"/>
          <w:snapToGrid w:val="0"/>
          <w:sz w:val="20"/>
          <w:szCs w:val="19"/>
          <w:lang w:val="en-US" w:eastAsia="en-US"/>
        </w:rPr>
        <w:t>12. Comparison of force ratio(F</w:t>
      </w:r>
      <w:r w:rsidRPr="00831DE3">
        <w:rPr>
          <w:rFonts w:eastAsia="Times New Roman"/>
          <w:snapToGrid w:val="0"/>
          <w:sz w:val="20"/>
          <w:szCs w:val="19"/>
          <w:vertAlign w:val="subscript"/>
          <w:lang w:val="en-US" w:eastAsia="en-US"/>
        </w:rPr>
        <w:t>ageing</w:t>
      </w:r>
      <w:r w:rsidRPr="00831DE3">
        <w:rPr>
          <w:rFonts w:eastAsia="Times New Roman"/>
          <w:snapToGrid w:val="0"/>
          <w:sz w:val="20"/>
          <w:szCs w:val="19"/>
          <w:lang w:val="en-US" w:eastAsia="en-US"/>
        </w:rPr>
        <w:t>/F</w:t>
      </w:r>
      <w:r w:rsidRPr="00831DE3">
        <w:rPr>
          <w:rFonts w:eastAsia="Times New Roman"/>
          <w:snapToGrid w:val="0"/>
          <w:sz w:val="20"/>
          <w:szCs w:val="19"/>
          <w:vertAlign w:val="subscript"/>
          <w:lang w:val="en-US" w:eastAsia="en-US"/>
        </w:rPr>
        <w:t>original</w:t>
      </w:r>
      <w:r w:rsidRPr="00831DE3">
        <w:rPr>
          <w:rFonts w:eastAsia="Times New Roman"/>
          <w:snapToGrid w:val="0"/>
          <w:sz w:val="20"/>
          <w:szCs w:val="19"/>
          <w:lang w:val="en-US" w:eastAsia="en-US"/>
        </w:rPr>
        <w:t>) of LRB; (a) LRB on abutment (b) LRB on 14 m pier (c) LRB on 21 m pier</w:t>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c>
          <w:tcPr>
            <w:tcW w:w="4814" w:type="dxa"/>
          </w:tcPr>
          <w:p w:rsidR="00831DE3" w:rsidRPr="00831DE3" w:rsidRDefault="00831DE3" w:rsidP="00831DE3">
            <w:pPr>
              <w:widowControl w:val="0"/>
              <w:tabs>
                <w:tab w:val="left" w:pos="0"/>
              </w:tabs>
              <w:suppressAutoHyphens/>
              <w:jc w:val="both"/>
              <w:rPr>
                <w:rFonts w:eastAsia="Times New Roman"/>
                <w:snapToGrid w:val="0"/>
                <w:sz w:val="20"/>
                <w:szCs w:val="20"/>
                <w:lang w:val="en-US"/>
              </w:rPr>
            </w:pPr>
            <w:r w:rsidRPr="00831DE3">
              <w:rPr>
                <w:rFonts w:eastAsia="Times New Roman"/>
                <w:noProof/>
                <w:sz w:val="20"/>
                <w:szCs w:val="20"/>
              </w:rPr>
              <w:drawing>
                <wp:inline distT="0" distB="0" distL="0" distR="0" wp14:anchorId="17ACF3D5" wp14:editId="6112FD3B">
                  <wp:extent cx="2880000" cy="1800000"/>
                  <wp:effectExtent l="0" t="0" r="0" b="0"/>
                  <wp:docPr id="32" name="그림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er displacement RB.jpg"/>
                          <pic:cNvPicPr preferRelativeResize="0"/>
                        </pic:nvPicPr>
                        <pic:blipFill rotWithShape="1">
                          <a:blip r:embed="rId36" cstate="print">
                            <a:extLst>
                              <a:ext uri="{28A0092B-C50C-407E-A947-70E740481C1C}">
                                <a14:useLocalDpi xmlns:a14="http://schemas.microsoft.com/office/drawing/2010/main" val="0"/>
                              </a:ext>
                            </a:extLst>
                          </a:blip>
                          <a:srcRect b="51572"/>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0"/>
                <w:lang w:val="en-US"/>
              </w:rPr>
            </w:pPr>
            <w:r w:rsidRPr="00831DE3">
              <w:rPr>
                <w:rFonts w:eastAsia="Times New Roman"/>
                <w:noProof/>
                <w:sz w:val="20"/>
                <w:szCs w:val="20"/>
              </w:rPr>
              <w:drawing>
                <wp:inline distT="0" distB="0" distL="0" distR="0" wp14:anchorId="2C93C2B6" wp14:editId="3BA19024">
                  <wp:extent cx="2879725" cy="1800000"/>
                  <wp:effectExtent l="0" t="0" r="0" b="0"/>
                  <wp:docPr id="33" name="그림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er displacement RB.jpg"/>
                          <pic:cNvPicPr preferRelativeResize="0"/>
                        </pic:nvPicPr>
                        <pic:blipFill rotWithShape="1">
                          <a:blip r:embed="rId37" cstate="print">
                            <a:extLst>
                              <a:ext uri="{28A0092B-C50C-407E-A947-70E740481C1C}">
                                <a14:useLocalDpi xmlns:a14="http://schemas.microsoft.com/office/drawing/2010/main" val="0"/>
                              </a:ext>
                            </a:extLst>
                          </a:blip>
                          <a:srcRect t="51026" b="280"/>
                          <a:stretch/>
                        </pic:blipFill>
                        <pic:spPr bwMode="auto">
                          <a:xfrm>
                            <a:off x="0" y="0"/>
                            <a:ext cx="2879725"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0"/>
                <w:lang w:val="en-US"/>
              </w:rPr>
            </w:pPr>
            <w:r w:rsidRPr="00831DE3">
              <w:rPr>
                <w:rFonts w:eastAsia="Times New Roman"/>
                <w:snapToGrid w:val="0"/>
                <w:sz w:val="20"/>
                <w:szCs w:val="20"/>
                <w:lang w:val="en-US"/>
              </w:rPr>
              <w:t>(a)</w:t>
            </w:r>
          </w:p>
        </w:tc>
        <w:tc>
          <w:tcPr>
            <w:tcW w:w="4814" w:type="dxa"/>
          </w:tcPr>
          <w:p w:rsidR="00831DE3" w:rsidRPr="00831DE3" w:rsidRDefault="00831DE3" w:rsidP="00831DE3">
            <w:pPr>
              <w:keepNext/>
              <w:widowControl w:val="0"/>
              <w:tabs>
                <w:tab w:val="left" w:pos="0"/>
              </w:tabs>
              <w:suppressAutoHyphens/>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w:t>
            </w:r>
            <w:r w:rsidRPr="00831DE3">
              <w:rPr>
                <w:rFonts w:eastAsia="Times New Roman"/>
                <w:snapToGrid w:val="0"/>
                <w:sz w:val="20"/>
                <w:szCs w:val="20"/>
                <w:lang w:val="en-US" w:eastAsia="ko-KR"/>
              </w:rPr>
              <w:t>b)</w:t>
            </w:r>
          </w:p>
        </w:tc>
      </w:tr>
    </w:tbl>
    <w:p w:rsidR="00831DE3" w:rsidRPr="00831DE3" w:rsidRDefault="00831DE3" w:rsidP="00831DE3">
      <w:pPr>
        <w:widowControl w:val="0"/>
        <w:spacing w:after="0" w:line="240" w:lineRule="auto"/>
        <w:jc w:val="center"/>
        <w:rPr>
          <w:rFonts w:eastAsia="Times New Roman"/>
          <w:snapToGrid w:val="0"/>
          <w:sz w:val="20"/>
          <w:szCs w:val="20"/>
          <w:lang w:val="en-US" w:eastAsia="en-US"/>
        </w:rPr>
      </w:pPr>
    </w:p>
    <w:p w:rsidR="00831DE3" w:rsidRPr="00831DE3" w:rsidRDefault="00831DE3" w:rsidP="00831DE3">
      <w:pPr>
        <w:widowControl w:val="0"/>
        <w:spacing w:after="0" w:line="240" w:lineRule="auto"/>
        <w:jc w:val="center"/>
        <w:rPr>
          <w:rFonts w:eastAsia="Times New Roman"/>
          <w:snapToGrid w:val="0"/>
          <w:sz w:val="20"/>
          <w:szCs w:val="20"/>
          <w:lang w:val="en-US" w:eastAsia="en-US"/>
        </w:rPr>
      </w:pPr>
      <w:bookmarkStart w:id="18" w:name="_Ref5030201"/>
      <w:r w:rsidRPr="00831DE3">
        <w:rPr>
          <w:rFonts w:eastAsia="Times New Roman"/>
          <w:snapToGrid w:val="0"/>
          <w:sz w:val="20"/>
          <w:szCs w:val="20"/>
          <w:lang w:val="en-US" w:eastAsia="en-US"/>
        </w:rPr>
        <w:t xml:space="preserve">Figure </w:t>
      </w:r>
      <w:bookmarkEnd w:id="18"/>
      <w:r w:rsidRPr="00831DE3">
        <w:rPr>
          <w:rFonts w:eastAsia="Times New Roman"/>
          <w:snapToGrid w:val="0"/>
          <w:sz w:val="20"/>
          <w:szCs w:val="20"/>
          <w:lang w:val="en-US" w:eastAsia="en-US"/>
        </w:rPr>
        <w:t>13. Comparison of displacement ratio(D</w:t>
      </w:r>
      <w:r w:rsidRPr="00831DE3">
        <w:rPr>
          <w:rFonts w:eastAsia="Times New Roman"/>
          <w:snapToGrid w:val="0"/>
          <w:sz w:val="20"/>
          <w:szCs w:val="20"/>
          <w:vertAlign w:val="subscript"/>
          <w:lang w:val="en-US" w:eastAsia="en-US"/>
        </w:rPr>
        <w:t>ageing</w:t>
      </w:r>
      <w:r w:rsidRPr="00831DE3">
        <w:rPr>
          <w:rFonts w:eastAsia="Times New Roman"/>
          <w:snapToGrid w:val="0"/>
          <w:sz w:val="20"/>
          <w:szCs w:val="20"/>
          <w:lang w:val="en-US" w:eastAsia="en-US"/>
        </w:rPr>
        <w:t>/D</w:t>
      </w:r>
      <w:r w:rsidRPr="00831DE3">
        <w:rPr>
          <w:rFonts w:eastAsia="Times New Roman"/>
          <w:snapToGrid w:val="0"/>
          <w:sz w:val="20"/>
          <w:szCs w:val="20"/>
          <w:vertAlign w:val="subscript"/>
          <w:lang w:val="en-US" w:eastAsia="en-US"/>
        </w:rPr>
        <w:t>original</w:t>
      </w:r>
      <w:r w:rsidRPr="00831DE3">
        <w:rPr>
          <w:rFonts w:eastAsia="Times New Roman"/>
          <w:snapToGrid w:val="0"/>
          <w:sz w:val="20"/>
          <w:szCs w:val="20"/>
          <w:lang w:val="en-US" w:eastAsia="en-US"/>
        </w:rPr>
        <w:t>) of Piers installed RB; (a) 14 m pier (b) 21 m pier</w:t>
      </w:r>
    </w:p>
    <w:p w:rsidR="00831DE3" w:rsidRPr="00831DE3" w:rsidRDefault="00831DE3" w:rsidP="00831DE3">
      <w:pPr>
        <w:widowControl w:val="0"/>
        <w:tabs>
          <w:tab w:val="left" w:pos="0"/>
        </w:tabs>
        <w:suppressAutoHyphens/>
        <w:spacing w:after="0" w:line="240" w:lineRule="auto"/>
        <w:jc w:val="center"/>
        <w:rPr>
          <w:rFonts w:eastAsia="Times New Roman"/>
          <w:snapToGrid w:val="0"/>
          <w:lang w:val="en-US"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c>
          <w:tcPr>
            <w:tcW w:w="4814" w:type="dxa"/>
          </w:tcPr>
          <w:p w:rsidR="00831DE3" w:rsidRPr="00831DE3" w:rsidRDefault="00831DE3" w:rsidP="00831DE3">
            <w:pPr>
              <w:widowControl w:val="0"/>
              <w:tabs>
                <w:tab w:val="left" w:pos="0"/>
              </w:tabs>
              <w:suppressAutoHyphens/>
              <w:jc w:val="both"/>
              <w:rPr>
                <w:rFonts w:eastAsia="Times New Roman"/>
                <w:snapToGrid w:val="0"/>
                <w:sz w:val="20"/>
                <w:szCs w:val="20"/>
                <w:lang w:val="en-US"/>
              </w:rPr>
            </w:pPr>
            <w:r w:rsidRPr="00831DE3">
              <w:rPr>
                <w:rFonts w:eastAsia="Times New Roman"/>
                <w:noProof/>
                <w:sz w:val="20"/>
                <w:szCs w:val="20"/>
              </w:rPr>
              <w:drawing>
                <wp:inline distT="0" distB="0" distL="0" distR="0" wp14:anchorId="34407386" wp14:editId="279CAD32">
                  <wp:extent cx="2880000" cy="1800000"/>
                  <wp:effectExtent l="0" t="0" r="0" b="0"/>
                  <wp:docPr id="34" name="그림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er displacement LRB.jpg"/>
                          <pic:cNvPicPr preferRelativeResize="0"/>
                        </pic:nvPicPr>
                        <pic:blipFill rotWithShape="1">
                          <a:blip r:embed="rId38" cstate="print">
                            <a:extLst>
                              <a:ext uri="{28A0092B-C50C-407E-A947-70E740481C1C}">
                                <a14:useLocalDpi xmlns:a14="http://schemas.microsoft.com/office/drawing/2010/main" val="0"/>
                              </a:ext>
                            </a:extLst>
                          </a:blip>
                          <a:srcRect b="51572"/>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0"/>
                <w:lang w:val="en-US"/>
              </w:rPr>
            </w:pPr>
            <w:r w:rsidRPr="00831DE3">
              <w:rPr>
                <w:rFonts w:eastAsia="Times New Roman"/>
                <w:noProof/>
                <w:sz w:val="20"/>
                <w:szCs w:val="20"/>
              </w:rPr>
              <w:drawing>
                <wp:inline distT="0" distB="0" distL="0" distR="0" wp14:anchorId="4ACCE82F" wp14:editId="31F42BF1">
                  <wp:extent cx="2879725" cy="1800000"/>
                  <wp:effectExtent l="0" t="0" r="0" b="0"/>
                  <wp:docPr id="35" name="그림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er displacement LRB.jpg"/>
                          <pic:cNvPicPr preferRelativeResize="0"/>
                        </pic:nvPicPr>
                        <pic:blipFill rotWithShape="1">
                          <a:blip r:embed="rId39" cstate="print">
                            <a:extLst>
                              <a:ext uri="{28A0092B-C50C-407E-A947-70E740481C1C}">
                                <a14:useLocalDpi xmlns:a14="http://schemas.microsoft.com/office/drawing/2010/main" val="0"/>
                              </a:ext>
                            </a:extLst>
                          </a:blip>
                          <a:srcRect t="51025" b="513"/>
                          <a:stretch/>
                        </pic:blipFill>
                        <pic:spPr bwMode="auto">
                          <a:xfrm>
                            <a:off x="0" y="0"/>
                            <a:ext cx="2879725"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0"/>
                <w:lang w:val="en-US"/>
              </w:rPr>
            </w:pPr>
            <w:r w:rsidRPr="00831DE3">
              <w:rPr>
                <w:rFonts w:eastAsia="Times New Roman"/>
                <w:snapToGrid w:val="0"/>
                <w:sz w:val="20"/>
                <w:szCs w:val="20"/>
                <w:lang w:val="en-US"/>
              </w:rPr>
              <w:t>(a)</w:t>
            </w:r>
          </w:p>
        </w:tc>
        <w:tc>
          <w:tcPr>
            <w:tcW w:w="4814" w:type="dxa"/>
          </w:tcPr>
          <w:p w:rsidR="00831DE3" w:rsidRPr="00831DE3" w:rsidRDefault="00831DE3" w:rsidP="00831DE3">
            <w:pPr>
              <w:keepNext/>
              <w:widowControl w:val="0"/>
              <w:tabs>
                <w:tab w:val="left" w:pos="0"/>
              </w:tabs>
              <w:suppressAutoHyphens/>
              <w:jc w:val="center"/>
              <w:rPr>
                <w:rFonts w:eastAsia="Times New Roman"/>
                <w:snapToGrid w:val="0"/>
                <w:sz w:val="20"/>
                <w:szCs w:val="20"/>
                <w:lang w:val="en-US" w:eastAsia="ko-KR"/>
              </w:rPr>
            </w:pPr>
            <w:r w:rsidRPr="00831DE3">
              <w:rPr>
                <w:rFonts w:eastAsia="Times New Roman" w:hint="eastAsia"/>
                <w:snapToGrid w:val="0"/>
                <w:sz w:val="20"/>
                <w:szCs w:val="20"/>
                <w:lang w:val="en-US" w:eastAsia="ko-KR"/>
              </w:rPr>
              <w:t>(</w:t>
            </w:r>
            <w:r w:rsidRPr="00831DE3">
              <w:rPr>
                <w:rFonts w:eastAsia="Times New Roman"/>
                <w:snapToGrid w:val="0"/>
                <w:sz w:val="20"/>
                <w:szCs w:val="20"/>
                <w:lang w:val="en-US" w:eastAsia="ko-KR"/>
              </w:rPr>
              <w:t>b)</w:t>
            </w:r>
          </w:p>
        </w:tc>
      </w:tr>
      <w:tr w:rsidR="00831DE3" w:rsidRPr="00831DE3" w:rsidTr="00FF6B28">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0"/>
                <w:lang w:val="en-US"/>
              </w:rPr>
            </w:pPr>
          </w:p>
        </w:tc>
        <w:tc>
          <w:tcPr>
            <w:tcW w:w="4814" w:type="dxa"/>
          </w:tcPr>
          <w:p w:rsidR="00831DE3" w:rsidRPr="00831DE3" w:rsidRDefault="00831DE3" w:rsidP="00831DE3">
            <w:pPr>
              <w:keepNext/>
              <w:widowControl w:val="0"/>
              <w:tabs>
                <w:tab w:val="left" w:pos="0"/>
              </w:tabs>
              <w:suppressAutoHyphens/>
              <w:jc w:val="center"/>
              <w:rPr>
                <w:rFonts w:eastAsia="Times New Roman"/>
                <w:snapToGrid w:val="0"/>
                <w:sz w:val="20"/>
                <w:szCs w:val="20"/>
                <w:lang w:val="en-US" w:eastAsia="ko-KR"/>
              </w:rPr>
            </w:pPr>
          </w:p>
        </w:tc>
      </w:tr>
    </w:tbl>
    <w:p w:rsidR="00831DE3" w:rsidRPr="00831DE3" w:rsidRDefault="00831DE3" w:rsidP="00831DE3">
      <w:pPr>
        <w:widowControl w:val="0"/>
        <w:spacing w:after="0" w:line="240" w:lineRule="auto"/>
        <w:jc w:val="both"/>
        <w:rPr>
          <w:rFonts w:eastAsia="Times New Roman"/>
          <w:snapToGrid w:val="0"/>
          <w:szCs w:val="24"/>
          <w:lang w:eastAsia="en-US"/>
        </w:rPr>
      </w:pPr>
      <w:bookmarkStart w:id="19" w:name="_Ref5030203"/>
    </w:p>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snapToGrid w:val="0"/>
          <w:sz w:val="20"/>
          <w:szCs w:val="24"/>
          <w:lang w:val="en-US" w:eastAsia="en-US"/>
        </w:rPr>
        <w:t xml:space="preserve">Figure </w:t>
      </w:r>
      <w:bookmarkEnd w:id="19"/>
      <w:r w:rsidRPr="00831DE3">
        <w:rPr>
          <w:rFonts w:eastAsia="Times New Roman"/>
          <w:snapToGrid w:val="0"/>
          <w:sz w:val="20"/>
          <w:szCs w:val="24"/>
          <w:lang w:val="en-US" w:eastAsia="en-US"/>
        </w:rPr>
        <w:t>14.</w:t>
      </w:r>
      <w:r w:rsidRPr="00831DE3">
        <w:rPr>
          <w:rFonts w:eastAsia="Times New Roman"/>
          <w:snapToGrid w:val="0"/>
          <w:color w:val="0000CC"/>
          <w:sz w:val="20"/>
          <w:szCs w:val="24"/>
          <w:lang w:val="en-US" w:eastAsia="en-US"/>
        </w:rPr>
        <w:t xml:space="preserve"> </w:t>
      </w:r>
      <w:r w:rsidRPr="00831DE3">
        <w:rPr>
          <w:rFonts w:eastAsia="Times New Roman"/>
          <w:snapToGrid w:val="0"/>
          <w:sz w:val="20"/>
          <w:szCs w:val="20"/>
          <w:lang w:val="en-US" w:eastAsia="en-US"/>
        </w:rPr>
        <w:t>Comparison of displacement ratio(D</w:t>
      </w:r>
      <w:r w:rsidRPr="00831DE3">
        <w:rPr>
          <w:rFonts w:eastAsia="Times New Roman"/>
          <w:snapToGrid w:val="0"/>
          <w:sz w:val="20"/>
          <w:szCs w:val="20"/>
          <w:vertAlign w:val="subscript"/>
          <w:lang w:val="en-US" w:eastAsia="en-US"/>
        </w:rPr>
        <w:t>ageing</w:t>
      </w:r>
      <w:r w:rsidRPr="00831DE3">
        <w:rPr>
          <w:rFonts w:eastAsia="Times New Roman"/>
          <w:snapToGrid w:val="0"/>
          <w:sz w:val="20"/>
          <w:szCs w:val="20"/>
          <w:lang w:val="en-US" w:eastAsia="en-US"/>
        </w:rPr>
        <w:t>/D</w:t>
      </w:r>
      <w:r w:rsidRPr="00831DE3">
        <w:rPr>
          <w:rFonts w:eastAsia="Times New Roman"/>
          <w:snapToGrid w:val="0"/>
          <w:sz w:val="20"/>
          <w:szCs w:val="20"/>
          <w:vertAlign w:val="subscript"/>
          <w:lang w:val="en-US" w:eastAsia="en-US"/>
        </w:rPr>
        <w:t>original</w:t>
      </w:r>
      <w:r w:rsidRPr="00831DE3">
        <w:rPr>
          <w:rFonts w:eastAsia="Times New Roman"/>
          <w:snapToGrid w:val="0"/>
          <w:sz w:val="20"/>
          <w:szCs w:val="20"/>
          <w:lang w:val="en-US" w:eastAsia="en-US"/>
        </w:rPr>
        <w:t>) of piers installed LRB</w:t>
      </w:r>
      <w:r w:rsidRPr="00831DE3">
        <w:rPr>
          <w:rFonts w:eastAsia="Times New Roman"/>
          <w:snapToGrid w:val="0"/>
          <w:sz w:val="20"/>
          <w:szCs w:val="24"/>
          <w:lang w:val="en-US" w:eastAsia="en-US"/>
        </w:rPr>
        <w:t>; (a) 14 m pier (b) 21 m pier</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c>
          <w:tcPr>
            <w:tcW w:w="4814" w:type="dxa"/>
          </w:tcPr>
          <w:p w:rsidR="00831DE3" w:rsidRPr="00831DE3" w:rsidRDefault="00831DE3" w:rsidP="00831DE3">
            <w:pPr>
              <w:widowControl w:val="0"/>
              <w:tabs>
                <w:tab w:val="left" w:pos="0"/>
              </w:tabs>
              <w:suppressAutoHyphens/>
              <w:jc w:val="both"/>
              <w:rPr>
                <w:rFonts w:eastAsia="Times New Roman"/>
                <w:snapToGrid w:val="0"/>
                <w:sz w:val="20"/>
                <w:szCs w:val="24"/>
                <w:lang w:val="en-US"/>
              </w:rPr>
            </w:pPr>
            <w:r w:rsidRPr="00831DE3">
              <w:rPr>
                <w:rFonts w:eastAsia="Times New Roman"/>
                <w:noProof/>
                <w:sz w:val="20"/>
                <w:szCs w:val="24"/>
              </w:rPr>
              <w:drawing>
                <wp:inline distT="0" distB="0" distL="0" distR="0" wp14:anchorId="017AB9D2" wp14:editId="5C374EA1">
                  <wp:extent cx="2880000" cy="1800000"/>
                  <wp:effectExtent l="0" t="0" r="0" b="0"/>
                  <wp:docPr id="36" name="그림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er force RB.jpg"/>
                          <pic:cNvPicPr preferRelativeResize="0"/>
                        </pic:nvPicPr>
                        <pic:blipFill rotWithShape="1">
                          <a:blip r:embed="rId40" cstate="print">
                            <a:extLst>
                              <a:ext uri="{28A0092B-C50C-407E-A947-70E740481C1C}">
                                <a14:useLocalDpi xmlns:a14="http://schemas.microsoft.com/office/drawing/2010/main" val="0"/>
                              </a:ext>
                            </a:extLst>
                          </a:blip>
                          <a:srcRect b="50906"/>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4"/>
                <w:lang w:val="en-US"/>
              </w:rPr>
            </w:pPr>
            <w:r w:rsidRPr="00831DE3">
              <w:rPr>
                <w:rFonts w:eastAsia="Times New Roman"/>
                <w:noProof/>
                <w:sz w:val="20"/>
                <w:szCs w:val="24"/>
              </w:rPr>
              <w:drawing>
                <wp:inline distT="0" distB="0" distL="0" distR="0" wp14:anchorId="676C2CB0" wp14:editId="3BFB3A93">
                  <wp:extent cx="2879725" cy="1800000"/>
                  <wp:effectExtent l="0" t="0" r="0" b="0"/>
                  <wp:docPr id="37" name="그림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er force RB.jpg"/>
                          <pic:cNvPicPr preferRelativeResize="0"/>
                        </pic:nvPicPr>
                        <pic:blipFill rotWithShape="1">
                          <a:blip r:embed="rId40" cstate="print">
                            <a:extLst>
                              <a:ext uri="{28A0092B-C50C-407E-A947-70E740481C1C}">
                                <a14:useLocalDpi xmlns:a14="http://schemas.microsoft.com/office/drawing/2010/main" val="0"/>
                              </a:ext>
                            </a:extLst>
                          </a:blip>
                          <a:srcRect t="50311" b="560"/>
                          <a:stretch/>
                        </pic:blipFill>
                        <pic:spPr bwMode="auto">
                          <a:xfrm>
                            <a:off x="0" y="0"/>
                            <a:ext cx="2879725"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4"/>
                <w:lang w:val="en-US"/>
              </w:rPr>
            </w:pPr>
            <w:r w:rsidRPr="00831DE3">
              <w:rPr>
                <w:rFonts w:eastAsia="Times New Roman"/>
                <w:snapToGrid w:val="0"/>
                <w:sz w:val="20"/>
                <w:szCs w:val="24"/>
                <w:lang w:val="en-US"/>
              </w:rPr>
              <w:t>(a)</w:t>
            </w:r>
          </w:p>
        </w:tc>
        <w:tc>
          <w:tcPr>
            <w:tcW w:w="4814" w:type="dxa"/>
          </w:tcPr>
          <w:p w:rsidR="00831DE3" w:rsidRPr="00831DE3" w:rsidRDefault="00831DE3" w:rsidP="00831DE3">
            <w:pPr>
              <w:keepNext/>
              <w:widowControl w:val="0"/>
              <w:tabs>
                <w:tab w:val="left" w:pos="0"/>
              </w:tabs>
              <w:suppressAutoHyphens/>
              <w:jc w:val="center"/>
              <w:rPr>
                <w:rFonts w:eastAsia="Times New Roman"/>
                <w:snapToGrid w:val="0"/>
                <w:sz w:val="20"/>
                <w:szCs w:val="24"/>
                <w:lang w:val="en-US" w:eastAsia="ko-KR"/>
              </w:rPr>
            </w:pPr>
            <w:r w:rsidRPr="00831DE3">
              <w:rPr>
                <w:rFonts w:eastAsia="Times New Roman" w:hint="eastAsia"/>
                <w:snapToGrid w:val="0"/>
                <w:sz w:val="20"/>
                <w:szCs w:val="24"/>
                <w:lang w:val="en-US" w:eastAsia="ko-KR"/>
              </w:rPr>
              <w:t>(</w:t>
            </w:r>
            <w:r w:rsidRPr="00831DE3">
              <w:rPr>
                <w:rFonts w:eastAsia="Times New Roman"/>
                <w:snapToGrid w:val="0"/>
                <w:sz w:val="20"/>
                <w:szCs w:val="24"/>
                <w:lang w:val="en-US" w:eastAsia="ko-KR"/>
              </w:rPr>
              <w:t>b)</w:t>
            </w:r>
          </w:p>
        </w:tc>
      </w:tr>
      <w:tr w:rsidR="00831DE3" w:rsidRPr="00831DE3" w:rsidTr="00FF6B28">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4"/>
                <w:lang w:val="en-US"/>
              </w:rPr>
            </w:pPr>
          </w:p>
        </w:tc>
        <w:tc>
          <w:tcPr>
            <w:tcW w:w="4814" w:type="dxa"/>
          </w:tcPr>
          <w:p w:rsidR="00831DE3" w:rsidRPr="00831DE3" w:rsidRDefault="00831DE3" w:rsidP="00831DE3">
            <w:pPr>
              <w:keepNext/>
              <w:widowControl w:val="0"/>
              <w:tabs>
                <w:tab w:val="left" w:pos="0"/>
              </w:tabs>
              <w:suppressAutoHyphens/>
              <w:jc w:val="center"/>
              <w:rPr>
                <w:rFonts w:eastAsia="Times New Roman"/>
                <w:snapToGrid w:val="0"/>
                <w:sz w:val="20"/>
                <w:szCs w:val="24"/>
                <w:lang w:val="en-US" w:eastAsia="ko-KR"/>
              </w:rPr>
            </w:pPr>
          </w:p>
        </w:tc>
      </w:tr>
    </w:tbl>
    <w:p w:rsidR="00831DE3" w:rsidRPr="00831DE3" w:rsidRDefault="00831DE3" w:rsidP="00831DE3">
      <w:pPr>
        <w:widowControl w:val="0"/>
        <w:spacing w:after="0" w:line="240" w:lineRule="auto"/>
        <w:jc w:val="both"/>
        <w:rPr>
          <w:rFonts w:eastAsia="Times New Roman"/>
          <w:snapToGrid w:val="0"/>
          <w:szCs w:val="24"/>
          <w:lang w:eastAsia="en-US"/>
        </w:rPr>
      </w:pPr>
      <w:bookmarkStart w:id="20" w:name="_Ref5030328"/>
    </w:p>
    <w:p w:rsidR="00831DE3" w:rsidRPr="00831DE3" w:rsidRDefault="00831DE3" w:rsidP="00831DE3">
      <w:pPr>
        <w:widowControl w:val="0"/>
        <w:spacing w:after="0" w:line="240" w:lineRule="auto"/>
        <w:jc w:val="center"/>
        <w:rPr>
          <w:rFonts w:eastAsia="Times New Roman"/>
          <w:snapToGrid w:val="0"/>
          <w:sz w:val="20"/>
          <w:szCs w:val="24"/>
          <w:lang w:val="en-US" w:eastAsia="en-US"/>
        </w:rPr>
      </w:pPr>
      <w:r w:rsidRPr="00831DE3">
        <w:rPr>
          <w:rFonts w:eastAsia="Times New Roman"/>
          <w:snapToGrid w:val="0"/>
          <w:sz w:val="20"/>
          <w:szCs w:val="24"/>
          <w:lang w:val="en-US" w:eastAsia="en-US"/>
        </w:rPr>
        <w:t xml:space="preserve">Figure </w:t>
      </w:r>
      <w:bookmarkEnd w:id="20"/>
      <w:r w:rsidRPr="00831DE3">
        <w:rPr>
          <w:rFonts w:eastAsia="Times New Roman"/>
          <w:snapToGrid w:val="0"/>
          <w:sz w:val="20"/>
          <w:szCs w:val="24"/>
          <w:lang w:val="en-US" w:eastAsia="en-US"/>
        </w:rPr>
        <w:t xml:space="preserve">15. </w:t>
      </w:r>
      <w:r w:rsidRPr="00831DE3">
        <w:rPr>
          <w:rFonts w:eastAsia="Times New Roman"/>
          <w:snapToGrid w:val="0"/>
          <w:sz w:val="20"/>
          <w:szCs w:val="20"/>
          <w:lang w:val="en-US" w:eastAsia="en-US"/>
        </w:rPr>
        <w:t>Comparison of force ratio(F</w:t>
      </w:r>
      <w:r w:rsidRPr="00831DE3">
        <w:rPr>
          <w:rFonts w:eastAsia="Times New Roman"/>
          <w:snapToGrid w:val="0"/>
          <w:sz w:val="20"/>
          <w:szCs w:val="20"/>
          <w:vertAlign w:val="subscript"/>
          <w:lang w:val="en-US" w:eastAsia="en-US"/>
        </w:rPr>
        <w:t>ageing</w:t>
      </w:r>
      <w:r w:rsidRPr="00831DE3">
        <w:rPr>
          <w:rFonts w:eastAsia="Times New Roman"/>
          <w:snapToGrid w:val="0"/>
          <w:sz w:val="20"/>
          <w:szCs w:val="20"/>
          <w:lang w:val="en-US" w:eastAsia="en-US"/>
        </w:rPr>
        <w:t>/F</w:t>
      </w:r>
      <w:r w:rsidRPr="00831DE3">
        <w:rPr>
          <w:rFonts w:eastAsia="Times New Roman"/>
          <w:snapToGrid w:val="0"/>
          <w:sz w:val="20"/>
          <w:szCs w:val="20"/>
          <w:vertAlign w:val="subscript"/>
          <w:lang w:val="en-US" w:eastAsia="en-US"/>
        </w:rPr>
        <w:t>original</w:t>
      </w:r>
      <w:r w:rsidRPr="00831DE3">
        <w:rPr>
          <w:rFonts w:eastAsia="Times New Roman"/>
          <w:snapToGrid w:val="0"/>
          <w:sz w:val="20"/>
          <w:szCs w:val="20"/>
          <w:lang w:val="en-US" w:eastAsia="en-US"/>
        </w:rPr>
        <w:t>) of piers installed RB</w:t>
      </w:r>
      <w:r w:rsidRPr="00831DE3">
        <w:rPr>
          <w:rFonts w:eastAsia="Times New Roman"/>
          <w:snapToGrid w:val="0"/>
          <w:sz w:val="20"/>
          <w:szCs w:val="24"/>
          <w:lang w:val="en-US" w:eastAsia="en-US"/>
        </w:rPr>
        <w:t>; (a) 14 m pier (b) 21 m pier</w:t>
      </w:r>
    </w:p>
    <w:p w:rsidR="00831DE3" w:rsidRPr="00831DE3" w:rsidRDefault="00831DE3" w:rsidP="00831DE3">
      <w:pPr>
        <w:widowControl w:val="0"/>
        <w:spacing w:after="0" w:line="240" w:lineRule="auto"/>
        <w:jc w:val="both"/>
        <w:rPr>
          <w:rFonts w:eastAsia="Times New Roman"/>
          <w:snapToGrid w:val="0"/>
          <w:szCs w:val="24"/>
          <w:lang w:val="en-US"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1DE3" w:rsidRPr="00831DE3" w:rsidTr="00FF6B28">
        <w:tc>
          <w:tcPr>
            <w:tcW w:w="4814" w:type="dxa"/>
          </w:tcPr>
          <w:p w:rsidR="00831DE3" w:rsidRPr="00831DE3" w:rsidRDefault="00831DE3" w:rsidP="00831DE3">
            <w:pPr>
              <w:widowControl w:val="0"/>
              <w:tabs>
                <w:tab w:val="left" w:pos="0"/>
              </w:tabs>
              <w:suppressAutoHyphens/>
              <w:jc w:val="both"/>
              <w:rPr>
                <w:rFonts w:eastAsia="Times New Roman"/>
                <w:snapToGrid w:val="0"/>
                <w:sz w:val="20"/>
                <w:szCs w:val="24"/>
                <w:lang w:val="en-US"/>
              </w:rPr>
            </w:pPr>
            <w:r w:rsidRPr="00831DE3">
              <w:rPr>
                <w:rFonts w:eastAsia="Times New Roman"/>
                <w:noProof/>
                <w:sz w:val="20"/>
                <w:szCs w:val="24"/>
              </w:rPr>
              <w:drawing>
                <wp:inline distT="0" distB="0" distL="0" distR="0" wp14:anchorId="1ADF8A85" wp14:editId="0CD1CA77">
                  <wp:extent cx="2880000" cy="1800000"/>
                  <wp:effectExtent l="0" t="0" r="0" b="0"/>
                  <wp:docPr id="38" name="그림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er force LRB.jpg"/>
                          <pic:cNvPicPr preferRelativeResize="0"/>
                        </pic:nvPicPr>
                        <pic:blipFill rotWithShape="1">
                          <a:blip r:embed="rId41" cstate="print">
                            <a:extLst>
                              <a:ext uri="{28A0092B-C50C-407E-A947-70E740481C1C}">
                                <a14:useLocalDpi xmlns:a14="http://schemas.microsoft.com/office/drawing/2010/main" val="0"/>
                              </a:ext>
                            </a:extLst>
                          </a:blip>
                          <a:srcRect b="50685"/>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4"/>
                <w:lang w:val="en-US"/>
              </w:rPr>
            </w:pPr>
            <w:r w:rsidRPr="00831DE3">
              <w:rPr>
                <w:rFonts w:eastAsia="Times New Roman"/>
                <w:noProof/>
                <w:sz w:val="20"/>
                <w:szCs w:val="24"/>
              </w:rPr>
              <w:drawing>
                <wp:inline distT="0" distB="0" distL="0" distR="0" wp14:anchorId="2603F688" wp14:editId="0115889E">
                  <wp:extent cx="2880000" cy="1800000"/>
                  <wp:effectExtent l="0" t="0" r="0" b="0"/>
                  <wp:docPr id="39" name="그림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er force LRB.jpg"/>
                          <pic:cNvPicPr preferRelativeResize="0"/>
                        </pic:nvPicPr>
                        <pic:blipFill rotWithShape="1">
                          <a:blip r:embed="rId42" cstate="print">
                            <a:extLst>
                              <a:ext uri="{28A0092B-C50C-407E-A947-70E740481C1C}">
                                <a14:useLocalDpi xmlns:a14="http://schemas.microsoft.com/office/drawing/2010/main" val="0"/>
                              </a:ext>
                            </a:extLst>
                          </a:blip>
                          <a:srcRect t="50298" b="115"/>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831DE3" w:rsidRPr="00831DE3" w:rsidTr="00FF6B28">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4"/>
                <w:lang w:val="en-US"/>
              </w:rPr>
            </w:pPr>
            <w:r w:rsidRPr="00831DE3">
              <w:rPr>
                <w:rFonts w:eastAsia="Times New Roman"/>
                <w:snapToGrid w:val="0"/>
                <w:sz w:val="20"/>
                <w:szCs w:val="24"/>
                <w:lang w:val="en-US"/>
              </w:rPr>
              <w:t>(a)</w:t>
            </w:r>
          </w:p>
        </w:tc>
        <w:tc>
          <w:tcPr>
            <w:tcW w:w="4814" w:type="dxa"/>
          </w:tcPr>
          <w:p w:rsidR="00831DE3" w:rsidRPr="00831DE3" w:rsidRDefault="00831DE3" w:rsidP="00831DE3">
            <w:pPr>
              <w:keepNext/>
              <w:widowControl w:val="0"/>
              <w:tabs>
                <w:tab w:val="left" w:pos="0"/>
              </w:tabs>
              <w:suppressAutoHyphens/>
              <w:jc w:val="center"/>
              <w:rPr>
                <w:rFonts w:eastAsia="Times New Roman"/>
                <w:snapToGrid w:val="0"/>
                <w:sz w:val="20"/>
                <w:szCs w:val="24"/>
                <w:lang w:val="en-US" w:eastAsia="ko-KR"/>
              </w:rPr>
            </w:pPr>
            <w:r w:rsidRPr="00831DE3">
              <w:rPr>
                <w:rFonts w:eastAsia="Times New Roman" w:hint="eastAsia"/>
                <w:snapToGrid w:val="0"/>
                <w:sz w:val="20"/>
                <w:szCs w:val="24"/>
                <w:lang w:val="en-US" w:eastAsia="ko-KR"/>
              </w:rPr>
              <w:t>(</w:t>
            </w:r>
            <w:r w:rsidRPr="00831DE3">
              <w:rPr>
                <w:rFonts w:eastAsia="Times New Roman"/>
                <w:snapToGrid w:val="0"/>
                <w:sz w:val="20"/>
                <w:szCs w:val="24"/>
                <w:lang w:val="en-US" w:eastAsia="ko-KR"/>
              </w:rPr>
              <w:t>b)</w:t>
            </w:r>
          </w:p>
        </w:tc>
      </w:tr>
      <w:tr w:rsidR="00831DE3" w:rsidRPr="00831DE3" w:rsidTr="00FF6B28">
        <w:tc>
          <w:tcPr>
            <w:tcW w:w="4814" w:type="dxa"/>
          </w:tcPr>
          <w:p w:rsidR="00831DE3" w:rsidRPr="00831DE3" w:rsidRDefault="00831DE3" w:rsidP="00831DE3">
            <w:pPr>
              <w:widowControl w:val="0"/>
              <w:tabs>
                <w:tab w:val="left" w:pos="0"/>
              </w:tabs>
              <w:suppressAutoHyphens/>
              <w:jc w:val="center"/>
              <w:rPr>
                <w:rFonts w:eastAsia="Times New Roman"/>
                <w:snapToGrid w:val="0"/>
                <w:sz w:val="20"/>
                <w:szCs w:val="24"/>
                <w:lang w:val="en-US"/>
              </w:rPr>
            </w:pPr>
          </w:p>
        </w:tc>
        <w:tc>
          <w:tcPr>
            <w:tcW w:w="4814" w:type="dxa"/>
          </w:tcPr>
          <w:p w:rsidR="00831DE3" w:rsidRPr="00831DE3" w:rsidRDefault="00831DE3" w:rsidP="00831DE3">
            <w:pPr>
              <w:keepNext/>
              <w:widowControl w:val="0"/>
              <w:tabs>
                <w:tab w:val="left" w:pos="0"/>
              </w:tabs>
              <w:suppressAutoHyphens/>
              <w:jc w:val="center"/>
              <w:rPr>
                <w:rFonts w:eastAsia="Times New Roman"/>
                <w:snapToGrid w:val="0"/>
                <w:sz w:val="20"/>
                <w:szCs w:val="24"/>
                <w:lang w:val="en-US" w:eastAsia="ko-KR"/>
              </w:rPr>
            </w:pPr>
          </w:p>
        </w:tc>
      </w:tr>
    </w:tbl>
    <w:p w:rsidR="00831DE3" w:rsidRPr="00831DE3" w:rsidRDefault="00831DE3" w:rsidP="00831DE3">
      <w:pPr>
        <w:widowControl w:val="0"/>
        <w:spacing w:after="0" w:line="240" w:lineRule="auto"/>
        <w:jc w:val="center"/>
        <w:rPr>
          <w:rFonts w:eastAsia="Times New Roman"/>
          <w:snapToGrid w:val="0"/>
          <w:sz w:val="20"/>
          <w:szCs w:val="24"/>
          <w:lang w:val="en-US" w:eastAsia="en-US"/>
        </w:rPr>
      </w:pPr>
      <w:bookmarkStart w:id="21" w:name="_Ref5030329"/>
      <w:r w:rsidRPr="00831DE3">
        <w:rPr>
          <w:rFonts w:eastAsia="Times New Roman"/>
          <w:snapToGrid w:val="0"/>
          <w:sz w:val="20"/>
          <w:szCs w:val="24"/>
          <w:lang w:val="en-US" w:eastAsia="en-US"/>
        </w:rPr>
        <w:t xml:space="preserve">Figure </w:t>
      </w:r>
      <w:bookmarkEnd w:id="21"/>
      <w:r w:rsidRPr="00831DE3">
        <w:rPr>
          <w:rFonts w:eastAsia="Times New Roman"/>
          <w:snapToGrid w:val="0"/>
          <w:sz w:val="20"/>
          <w:szCs w:val="24"/>
          <w:lang w:val="en-US" w:eastAsia="en-US"/>
        </w:rPr>
        <w:t xml:space="preserve">16. </w:t>
      </w:r>
      <w:r w:rsidRPr="00831DE3">
        <w:rPr>
          <w:rFonts w:eastAsia="Times New Roman"/>
          <w:snapToGrid w:val="0"/>
          <w:sz w:val="20"/>
          <w:szCs w:val="20"/>
          <w:lang w:val="en-US" w:eastAsia="en-US"/>
        </w:rPr>
        <w:t>Comparison of force ratio(F</w:t>
      </w:r>
      <w:r w:rsidRPr="00831DE3">
        <w:rPr>
          <w:rFonts w:eastAsia="Times New Roman"/>
          <w:snapToGrid w:val="0"/>
          <w:sz w:val="20"/>
          <w:szCs w:val="20"/>
          <w:vertAlign w:val="subscript"/>
          <w:lang w:val="en-US" w:eastAsia="en-US"/>
        </w:rPr>
        <w:t>ageing</w:t>
      </w:r>
      <w:r w:rsidRPr="00831DE3">
        <w:rPr>
          <w:rFonts w:eastAsia="Times New Roman"/>
          <w:snapToGrid w:val="0"/>
          <w:sz w:val="20"/>
          <w:szCs w:val="20"/>
          <w:lang w:val="en-US" w:eastAsia="en-US"/>
        </w:rPr>
        <w:t>/F</w:t>
      </w:r>
      <w:r w:rsidRPr="00831DE3">
        <w:rPr>
          <w:rFonts w:eastAsia="Times New Roman"/>
          <w:snapToGrid w:val="0"/>
          <w:sz w:val="20"/>
          <w:szCs w:val="20"/>
          <w:vertAlign w:val="subscript"/>
          <w:lang w:val="en-US" w:eastAsia="en-US"/>
        </w:rPr>
        <w:t>original</w:t>
      </w:r>
      <w:r w:rsidRPr="00831DE3">
        <w:rPr>
          <w:rFonts w:eastAsia="Times New Roman"/>
          <w:snapToGrid w:val="0"/>
          <w:sz w:val="20"/>
          <w:szCs w:val="20"/>
          <w:lang w:val="en-US" w:eastAsia="en-US"/>
        </w:rPr>
        <w:t>) of piers installed LRB</w:t>
      </w:r>
      <w:r w:rsidRPr="00831DE3">
        <w:rPr>
          <w:rFonts w:eastAsia="Times New Roman"/>
          <w:snapToGrid w:val="0"/>
          <w:sz w:val="20"/>
          <w:szCs w:val="24"/>
          <w:lang w:val="en-US" w:eastAsia="en-US"/>
        </w:rPr>
        <w:t>; (a) 14 m pier (b) 21 m pier</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31DE3">
        <w:rPr>
          <w:rFonts w:eastAsia="Times New Roman"/>
          <w:b/>
          <w:caps/>
          <w:snapToGrid w:val="0"/>
          <w:szCs w:val="24"/>
          <w:lang w:val="en-US" w:eastAsia="en-US"/>
        </w:rPr>
        <w:t>4. Conclusions</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Malgun Gothic"/>
          <w:snapToGrid w:val="0"/>
          <w:szCs w:val="24"/>
          <w:lang w:val="en-US" w:eastAsia="ko-KR"/>
        </w:rPr>
      </w:pPr>
      <w:r w:rsidRPr="00831DE3">
        <w:rPr>
          <w:rFonts w:eastAsia="Malgun Gothic"/>
          <w:snapToGrid w:val="0"/>
          <w:szCs w:val="24"/>
          <w:lang w:val="en-US" w:eastAsia="ko-KR"/>
        </w:rPr>
        <w:t xml:space="preserve">Since 1992, the seismic design procedure has applied to the bridges in South Korea. It is almost 30 years over the use isolation system in the bridges. For that reason, it is necessary to consider the deterioration of the bridge components. This study focuses on the isolation bearings. With the results, the engineer can be predicted the time to retrofit the bridge isolation. The isolation usually well affect rely on a variety of factors such as temperature, ozone, wear, and so on. The ageing effect can consider using the modification factors which have suggested by AASHTO. </w:t>
      </w:r>
    </w:p>
    <w:p w:rsidR="00831DE3" w:rsidRPr="00831DE3" w:rsidRDefault="00831DE3" w:rsidP="00831DE3">
      <w:pPr>
        <w:widowControl w:val="0"/>
        <w:spacing w:after="0" w:line="240" w:lineRule="auto"/>
        <w:jc w:val="both"/>
        <w:rPr>
          <w:rFonts w:eastAsia="Malgun Gothic"/>
          <w:snapToGrid w:val="0"/>
          <w:szCs w:val="24"/>
          <w:lang w:val="en-US" w:eastAsia="ko-KR"/>
        </w:rPr>
      </w:pPr>
      <w:r w:rsidRPr="00831DE3">
        <w:rPr>
          <w:rFonts w:eastAsia="Malgun Gothic"/>
          <w:snapToGrid w:val="0"/>
          <w:szCs w:val="24"/>
          <w:lang w:val="en-US" w:eastAsia="ko-KR"/>
        </w:rPr>
        <w:t xml:space="preserve">The rubber bearing has a linear behavior under the earthquake excitation. The modification factor is adjusted to the horizontal stiffness of the bearing. The lead rubber bearing has a </w:t>
      </w:r>
      <w:r w:rsidRPr="00831DE3">
        <w:rPr>
          <w:rFonts w:eastAsia="Times New Roman"/>
          <w:snapToGrid w:val="0"/>
          <w:szCs w:val="24"/>
          <w:lang w:val="en-US" w:eastAsia="en-US"/>
        </w:rPr>
        <w:t>hysteretic loop</w:t>
      </w:r>
      <w:r w:rsidRPr="00831DE3">
        <w:rPr>
          <w:rFonts w:eastAsia="Malgun Gothic"/>
          <w:snapToGrid w:val="0"/>
          <w:szCs w:val="24"/>
          <w:lang w:val="en-US" w:eastAsia="ko-KR"/>
        </w:rPr>
        <w:t xml:space="preserve"> under the seismic happened and the modification factor is used to the post-yield stiffness to consider the ageing effect</w:t>
      </w:r>
      <w:r w:rsidRPr="00831DE3">
        <w:rPr>
          <w:rFonts w:eastAsia="Malgun Gothic"/>
          <w:snapToGrid w:val="0"/>
          <w:color w:val="0000CC"/>
          <w:szCs w:val="24"/>
          <w:lang w:val="en-US" w:eastAsia="ko-KR"/>
        </w:rPr>
        <w:t>.</w:t>
      </w:r>
      <w:r w:rsidRPr="00831DE3">
        <w:rPr>
          <w:rFonts w:eastAsia="Malgun Gothic" w:hint="eastAsia"/>
          <w:snapToGrid w:val="0"/>
          <w:color w:val="0000CC"/>
          <w:szCs w:val="24"/>
          <w:lang w:val="en-US" w:eastAsia="ko-KR"/>
        </w:rPr>
        <w:t xml:space="preserve"> </w:t>
      </w:r>
      <w:r w:rsidRPr="00831DE3">
        <w:rPr>
          <w:rFonts w:eastAsia="Times New Roman"/>
          <w:snapToGrid w:val="0"/>
          <w:szCs w:val="24"/>
          <w:lang w:val="en-US" w:eastAsia="en-US"/>
        </w:rPr>
        <w:t>The maximum displacements of RB and LRB considering ageing effect increase than those of the original isolation bearing</w:t>
      </w:r>
      <w:r w:rsidRPr="00831DE3">
        <w:rPr>
          <w:rFonts w:eastAsia="Malgun Gothic"/>
          <w:snapToGrid w:val="0"/>
          <w:color w:val="0000CC"/>
          <w:szCs w:val="24"/>
          <w:lang w:val="en-US" w:eastAsia="ko-KR"/>
        </w:rPr>
        <w:t xml:space="preserve">. </w:t>
      </w:r>
      <w:r w:rsidRPr="00831DE3">
        <w:rPr>
          <w:rFonts w:eastAsia="Times New Roman"/>
          <w:snapToGrid w:val="0"/>
          <w:szCs w:val="24"/>
          <w:lang w:val="en-US" w:eastAsia="en-US"/>
        </w:rPr>
        <w:t xml:space="preserve">However, maximum shear forces of RB and LRB considering ageing effect decrease than those of the original isolation bearing. In the pier aspect, the mean values of maximum displacement and force ratio affected by RB and LRB movements increase. As the ageing effect is acting on the bearing system, the piers have more displacement and force than the original condition. For that reason, the ageing effect can be more damaged to the bridge. </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31DE3">
        <w:rPr>
          <w:rFonts w:eastAsia="Times New Roman"/>
          <w:b/>
          <w:caps/>
          <w:snapToGrid w:val="0"/>
          <w:szCs w:val="24"/>
          <w:lang w:val="en-US" w:eastAsia="en-US"/>
        </w:rPr>
        <w:t xml:space="preserve">5. Acknowledgments </w:t>
      </w:r>
    </w:p>
    <w:p w:rsidR="00831DE3" w:rsidRPr="00831DE3" w:rsidRDefault="00831DE3" w:rsidP="00831DE3">
      <w:pPr>
        <w:widowControl w:val="0"/>
        <w:spacing w:after="0" w:line="240" w:lineRule="auto"/>
        <w:jc w:val="both"/>
        <w:rPr>
          <w:rFonts w:eastAsia="Times New Roman"/>
          <w:snapToGrid w:val="0"/>
          <w:szCs w:val="24"/>
          <w:lang w:val="en-US" w:eastAsia="en-US"/>
        </w:rPr>
      </w:pPr>
    </w:p>
    <w:p w:rsidR="00831DE3" w:rsidRPr="00831DE3" w:rsidRDefault="00831DE3" w:rsidP="00831DE3">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831DE3">
        <w:rPr>
          <w:rFonts w:eastAsia="Times New Roman"/>
          <w:snapToGrid w:val="0"/>
          <w:szCs w:val="24"/>
          <w:lang w:val="en-US" w:eastAsia="en-US"/>
        </w:rPr>
        <w:t>This work is financially supported by Ministry of the Interior and Safety as Earthquake Disaster Prevention Human resource development Project. Also, this research was supported by Basic Science Research Program through the National Research Foundation of Korea(NRF) funded by the Ministry of Education(NRF-2018R1D1A3A03000767).</w:t>
      </w:r>
    </w:p>
    <w:p w:rsidR="00831DE3" w:rsidRPr="00831DE3" w:rsidRDefault="00831DE3" w:rsidP="00831DE3">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31DE3" w:rsidRPr="00831DE3" w:rsidRDefault="00831DE3" w:rsidP="00831DE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31DE3">
        <w:rPr>
          <w:rFonts w:eastAsia="Times New Roman"/>
          <w:b/>
          <w:caps/>
          <w:snapToGrid w:val="0"/>
          <w:szCs w:val="24"/>
          <w:lang w:val="en-US" w:eastAsia="en-US"/>
        </w:rPr>
        <w:t>6. References</w:t>
      </w:r>
    </w:p>
    <w:p w:rsidR="00831DE3" w:rsidRPr="00831DE3" w:rsidRDefault="00831DE3" w:rsidP="00831DE3">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31DE3" w:rsidRPr="00831DE3" w:rsidRDefault="00831DE3" w:rsidP="00831DE3">
      <w:pPr>
        <w:widowControl w:val="0"/>
        <w:spacing w:after="120" w:line="240" w:lineRule="auto"/>
        <w:jc w:val="both"/>
        <w:rPr>
          <w:rFonts w:eastAsia="Calibri"/>
          <w:snapToGrid w:val="0"/>
          <w:color w:val="000000"/>
          <w:sz w:val="20"/>
          <w:szCs w:val="20"/>
          <w:lang w:val="en-US" w:eastAsia="en-US" w:bidi="en-US"/>
        </w:rPr>
      </w:pPr>
      <w:r w:rsidRPr="00831DE3">
        <w:rPr>
          <w:rFonts w:eastAsia="Calibri"/>
          <w:snapToGrid w:val="0"/>
          <w:color w:val="000000"/>
          <w:sz w:val="20"/>
          <w:szCs w:val="20"/>
          <w:lang w:val="en-US" w:eastAsia="en-US" w:bidi="en-US"/>
        </w:rPr>
        <w:t>Stevenson, A., &amp; Price, R. (1986). Case Study of Elastomeric Bridge Bearings After 20 Years of Service. Special Publication, 94, 113-136.</w:t>
      </w:r>
    </w:p>
    <w:p w:rsidR="00831DE3" w:rsidRPr="00831DE3" w:rsidRDefault="00831DE3" w:rsidP="00831DE3">
      <w:pPr>
        <w:widowControl w:val="0"/>
        <w:spacing w:after="120" w:line="240" w:lineRule="auto"/>
        <w:jc w:val="both"/>
        <w:rPr>
          <w:rFonts w:eastAsia="Calibri"/>
          <w:snapToGrid w:val="0"/>
          <w:color w:val="000000"/>
          <w:sz w:val="20"/>
          <w:szCs w:val="20"/>
          <w:lang w:val="en-US" w:eastAsia="en-US" w:bidi="en-US"/>
        </w:rPr>
      </w:pPr>
      <w:r w:rsidRPr="00831DE3">
        <w:rPr>
          <w:rFonts w:eastAsia="Calibri"/>
          <w:snapToGrid w:val="0"/>
          <w:color w:val="000000"/>
          <w:sz w:val="20"/>
          <w:szCs w:val="20"/>
          <w:lang w:val="en-US" w:eastAsia="en-US" w:bidi="en-US"/>
        </w:rPr>
        <w:t>Itoh, Y., Gu, H., SATOH, K., &amp; KUTSUNA, Y. (2006). Experimental investigation on ageing behaviors of rubbers used for bridge bearings. Doboku Gakkai Ronbunshuu A, 62(1), 176-190.</w:t>
      </w:r>
    </w:p>
    <w:p w:rsidR="00831DE3" w:rsidRPr="00831DE3" w:rsidRDefault="00831DE3" w:rsidP="00831DE3">
      <w:pPr>
        <w:widowControl w:val="0"/>
        <w:spacing w:after="120" w:line="240" w:lineRule="auto"/>
        <w:jc w:val="both"/>
        <w:rPr>
          <w:rFonts w:eastAsia="Calibri"/>
          <w:snapToGrid w:val="0"/>
          <w:color w:val="000000"/>
          <w:sz w:val="20"/>
          <w:szCs w:val="20"/>
          <w:lang w:val="en-US" w:eastAsia="en-US" w:bidi="en-US"/>
        </w:rPr>
      </w:pPr>
      <w:r w:rsidRPr="00831DE3">
        <w:rPr>
          <w:rFonts w:eastAsia="Calibri"/>
          <w:snapToGrid w:val="0"/>
          <w:color w:val="000000"/>
          <w:sz w:val="20"/>
          <w:szCs w:val="20"/>
          <w:lang w:val="en-US" w:eastAsia="en-US" w:bidi="en-US"/>
        </w:rPr>
        <w:t xml:space="preserve">Subcommittee on Bridges, Structures Staff, &amp; Transportation Officials. Subcommittee on Bridges. (2010). </w:t>
      </w:r>
      <w:r w:rsidRPr="00831DE3">
        <w:rPr>
          <w:rFonts w:eastAsia="Calibri"/>
          <w:i/>
          <w:iCs/>
          <w:snapToGrid w:val="0"/>
          <w:color w:val="000000"/>
          <w:sz w:val="20"/>
          <w:szCs w:val="20"/>
          <w:lang w:val="en-US" w:eastAsia="en-US" w:bidi="en-US"/>
        </w:rPr>
        <w:t>Guide specifications for seismic isolation design</w:t>
      </w:r>
      <w:r w:rsidRPr="00831DE3">
        <w:rPr>
          <w:rFonts w:eastAsia="Calibri"/>
          <w:snapToGrid w:val="0"/>
          <w:color w:val="000000"/>
          <w:sz w:val="20"/>
          <w:szCs w:val="20"/>
          <w:lang w:val="en-US" w:eastAsia="en-US" w:bidi="en-US"/>
        </w:rPr>
        <w:t>. AASHTO.</w:t>
      </w:r>
    </w:p>
    <w:p w:rsidR="006B3BBD" w:rsidRPr="0013217D" w:rsidRDefault="00831DE3" w:rsidP="00831DE3">
      <w:pPr>
        <w:widowControl w:val="0"/>
        <w:spacing w:after="0" w:line="240" w:lineRule="auto"/>
        <w:jc w:val="both"/>
      </w:pPr>
      <w:r w:rsidRPr="00831DE3">
        <w:rPr>
          <w:rFonts w:eastAsia="Calibri"/>
          <w:snapToGrid w:val="0"/>
          <w:color w:val="000000"/>
          <w:sz w:val="20"/>
          <w:szCs w:val="20"/>
          <w:lang w:val="en-US" w:eastAsia="en-US" w:bidi="en-US"/>
        </w:rPr>
        <w:t xml:space="preserve">Thompson, A. C., Whittaker, A. S., Fenves, G. L., &amp; Mahin, S. A. (2000). Property modification factors for elastomeric seismic isolation bearings. In </w:t>
      </w:r>
      <w:r w:rsidRPr="00831DE3">
        <w:rPr>
          <w:rFonts w:eastAsia="Calibri"/>
          <w:i/>
          <w:iCs/>
          <w:snapToGrid w:val="0"/>
          <w:color w:val="000000"/>
          <w:sz w:val="20"/>
          <w:szCs w:val="20"/>
          <w:lang w:val="en-US" w:eastAsia="en-US" w:bidi="en-US"/>
        </w:rPr>
        <w:t>Proceedings of the 12th World Conference on Earthquake Engineering</w:t>
      </w:r>
      <w:r w:rsidRPr="00831DE3">
        <w:rPr>
          <w:rFonts w:eastAsia="Calibri"/>
          <w:snapToGrid w:val="0"/>
          <w:color w:val="000000"/>
          <w:sz w:val="20"/>
          <w:szCs w:val="20"/>
          <w:lang w:val="en-US" w:eastAsia="en-US" w:bidi="en-US"/>
        </w:rPr>
        <w:t xml:space="preserve">. Upper Hutt, NZ: New Zealand Society for Earthquake Engineering.  </w:t>
      </w:r>
    </w:p>
    <w:sectPr w:rsidR="006B3BBD" w:rsidRPr="0013217D" w:rsidSect="00831DE3">
      <w:headerReference w:type="default" r:id="rId43"/>
      <w:footerReference w:type="default" r:id="rId44"/>
      <w:headerReference w:type="first" r:id="rId45"/>
      <w:footerReference w:type="first" r:id="rId46"/>
      <w:pgSz w:w="11906" w:h="16838"/>
      <w:pgMar w:top="1418" w:right="1134" w:bottom="1418" w:left="1134" w:header="709" w:footer="709" w:gutter="0"/>
      <w:pgNumType w:start="3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744" w:rsidRDefault="00984744" w:rsidP="0013217D">
      <w:pPr>
        <w:spacing w:after="0" w:line="240" w:lineRule="auto"/>
      </w:pPr>
      <w:r>
        <w:separator/>
      </w:r>
    </w:p>
  </w:endnote>
  <w:endnote w:type="continuationSeparator" w:id="0">
    <w:p w:rsidR="00984744" w:rsidRDefault="00984744"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232457"/>
      <w:docPartObj>
        <w:docPartGallery w:val="Page Numbers (Bottom of Page)"/>
        <w:docPartUnique/>
      </w:docPartObj>
    </w:sdtPr>
    <w:sdtEndPr/>
    <w:sdtContent>
      <w:p w:rsidR="00831DE3" w:rsidRDefault="00831DE3">
        <w:pPr>
          <w:pStyle w:val="a5"/>
          <w:jc w:val="center"/>
        </w:pPr>
        <w:r>
          <w:fldChar w:fldCharType="begin"/>
        </w:r>
        <w:r>
          <w:instrText>PAGE   \* MERGEFORMAT</w:instrText>
        </w:r>
        <w:r>
          <w:fldChar w:fldCharType="separate"/>
        </w:r>
        <w:r w:rsidR="000C0C05">
          <w:rPr>
            <w:noProof/>
          </w:rPr>
          <w:t>350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155073"/>
      <w:docPartObj>
        <w:docPartGallery w:val="Page Numbers (Bottom of Page)"/>
        <w:docPartUnique/>
      </w:docPartObj>
    </w:sdtPr>
    <w:sdtEndPr/>
    <w:sdtContent>
      <w:p w:rsidR="00831DE3" w:rsidRDefault="00831DE3">
        <w:pPr>
          <w:pStyle w:val="a5"/>
          <w:jc w:val="center"/>
        </w:pPr>
        <w:r>
          <w:fldChar w:fldCharType="begin"/>
        </w:r>
        <w:r>
          <w:instrText>PAGE   \* MERGEFORMAT</w:instrText>
        </w:r>
        <w:r>
          <w:fldChar w:fldCharType="separate"/>
        </w:r>
        <w:r w:rsidR="000C0C05">
          <w:rPr>
            <w:noProof/>
          </w:rPr>
          <w:t>343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744" w:rsidRDefault="00984744" w:rsidP="0013217D">
      <w:pPr>
        <w:spacing w:after="0" w:line="240" w:lineRule="auto"/>
      </w:pPr>
      <w:r>
        <w:separator/>
      </w:r>
    </w:p>
  </w:footnote>
  <w:footnote w:type="continuationSeparator" w:id="0">
    <w:p w:rsidR="00984744" w:rsidRDefault="00984744" w:rsidP="0013217D">
      <w:pPr>
        <w:spacing w:after="0" w:line="240" w:lineRule="auto"/>
      </w:pPr>
      <w:r>
        <w:continuationSeparator/>
      </w:r>
    </w:p>
  </w:footnote>
  <w:footnote w:id="1">
    <w:p w:rsidR="00831DE3" w:rsidRPr="00831DE3" w:rsidRDefault="00831DE3" w:rsidP="00831DE3">
      <w:pPr>
        <w:pStyle w:val="a9"/>
        <w:rPr>
          <w:lang w:val="en-US"/>
        </w:rPr>
      </w:pPr>
      <w:r>
        <w:rPr>
          <w:rStyle w:val="ad"/>
        </w:rPr>
        <w:footnoteRef/>
      </w:r>
      <w:r w:rsidRPr="00831DE3">
        <w:rPr>
          <w:lang w:val="en-US"/>
        </w:rPr>
        <w:t xml:space="preserve">MSc, Kangwon National University, Chunheon-si, Republic of Korea, </w:t>
      </w:r>
      <w:hyperlink r:id="rId1" w:history="1">
        <w:r w:rsidRPr="00831DE3">
          <w:rPr>
            <w:rStyle w:val="1"/>
            <w:lang w:val="en-US"/>
          </w:rPr>
          <w:t>yeonhui.j@</w:t>
        </w:r>
      </w:hyperlink>
      <w:r w:rsidRPr="00831DE3">
        <w:rPr>
          <w:rStyle w:val="1"/>
          <w:lang w:val="en-US"/>
        </w:rPr>
        <w:t>kangwon.ac.kr</w:t>
      </w:r>
      <w:r w:rsidRPr="00831DE3">
        <w:rPr>
          <w:lang w:val="en-US"/>
        </w:rPr>
        <w:t xml:space="preserve"> </w:t>
      </w:r>
    </w:p>
  </w:footnote>
  <w:footnote w:id="2">
    <w:p w:rsidR="00831DE3" w:rsidRPr="00831DE3" w:rsidRDefault="00831DE3" w:rsidP="00831DE3">
      <w:pPr>
        <w:pStyle w:val="ab"/>
        <w:rPr>
          <w:lang w:val="en-US"/>
        </w:rPr>
      </w:pPr>
      <w:r>
        <w:rPr>
          <w:rStyle w:val="ad"/>
        </w:rPr>
        <w:footnoteRef/>
      </w:r>
      <w:r w:rsidRPr="00831DE3">
        <w:rPr>
          <w:rFonts w:hint="eastAsia"/>
          <w:lang w:val="en-US"/>
        </w:rPr>
        <w:t>Corresponding</w:t>
      </w:r>
      <w:r w:rsidRPr="00831DE3">
        <w:rPr>
          <w:lang w:val="en-US"/>
        </w:rPr>
        <w:t xml:space="preserve"> </w:t>
      </w:r>
      <w:r w:rsidRPr="00831DE3">
        <w:rPr>
          <w:rFonts w:hint="eastAsia"/>
          <w:lang w:val="en-US"/>
        </w:rPr>
        <w:t>author:</w:t>
      </w:r>
      <w:r w:rsidRPr="00831DE3">
        <w:rPr>
          <w:lang w:val="en-US"/>
        </w:rPr>
        <w:t xml:space="preserve"> Professor, Civil Engineering Department, Kangwon National University, Chunheon-si, Republic of Korea, </w:t>
      </w:r>
      <w:hyperlink r:id="rId2" w:history="1">
        <w:r w:rsidRPr="00831DE3">
          <w:rPr>
            <w:rStyle w:val="1"/>
            <w:lang w:val="en-US"/>
          </w:rPr>
          <w:t>songj@kangwon.ac.kr</w:t>
        </w:r>
      </w:hyperlink>
      <w:r w:rsidRPr="00831DE3">
        <w:rPr>
          <w:rStyle w:val="1"/>
          <w:lang w:val="en-US"/>
        </w:rPr>
        <w:t xml:space="preserve"> </w:t>
      </w:r>
    </w:p>
  </w:footnote>
  <w:footnote w:id="3">
    <w:p w:rsidR="00831DE3" w:rsidRPr="00831DE3" w:rsidRDefault="00831DE3" w:rsidP="00831DE3">
      <w:pPr>
        <w:pStyle w:val="ab"/>
        <w:rPr>
          <w:lang w:val="en-US"/>
        </w:rPr>
      </w:pPr>
      <w:r>
        <w:rPr>
          <w:rStyle w:val="ad"/>
        </w:rPr>
        <w:footnoteRef/>
      </w:r>
      <w:r w:rsidRPr="00831DE3">
        <w:rPr>
          <w:lang w:val="en-US"/>
        </w:rPr>
        <w:t xml:space="preserve">MSc, Kangwon National University, Chunheon-si, Republic of Korea, </w:t>
      </w:r>
      <w:hyperlink r:id="rId3" w:history="1">
        <w:r w:rsidRPr="00831DE3">
          <w:rPr>
            <w:rStyle w:val="1"/>
            <w:lang w:val="en-US"/>
          </w:rPr>
          <w:t>hongjy@</w:t>
        </w:r>
      </w:hyperlink>
      <w:r w:rsidRPr="00831DE3">
        <w:rPr>
          <w:rStyle w:val="1"/>
          <w:lang w:val="en-US"/>
        </w:rPr>
        <w:t>kangwon.ac.kr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BB96B37" wp14:editId="73530AD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1A2A31"/>
    <w:multiLevelType w:val="hybridMultilevel"/>
    <w:tmpl w:val="A05EC01E"/>
    <w:lvl w:ilvl="0" w:tplc="56A2D660">
      <w:start w:val="1"/>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
      <w:lvlJc w:val="left"/>
      <w:pPr>
        <w:ind w:left="1505" w:hanging="400"/>
      </w:pPr>
      <w:rPr>
        <w:rFonts w:ascii="Wingdings" w:hAnsi="Wingdings" w:hint="default"/>
      </w:rPr>
    </w:lvl>
    <w:lvl w:ilvl="2" w:tplc="04090005" w:tentative="1">
      <w:start w:val="1"/>
      <w:numFmt w:val="bullet"/>
      <w:lvlText w:val=""/>
      <w:lvlJc w:val="left"/>
      <w:pPr>
        <w:ind w:left="1905" w:hanging="400"/>
      </w:pPr>
      <w:rPr>
        <w:rFonts w:ascii="Wingdings" w:hAnsi="Wingdings" w:hint="default"/>
      </w:rPr>
    </w:lvl>
    <w:lvl w:ilvl="3" w:tplc="04090001" w:tentative="1">
      <w:start w:val="1"/>
      <w:numFmt w:val="bullet"/>
      <w:lvlText w:val=""/>
      <w:lvlJc w:val="left"/>
      <w:pPr>
        <w:ind w:left="2305" w:hanging="400"/>
      </w:pPr>
      <w:rPr>
        <w:rFonts w:ascii="Wingdings" w:hAnsi="Wingdings" w:hint="default"/>
      </w:rPr>
    </w:lvl>
    <w:lvl w:ilvl="4" w:tplc="04090003" w:tentative="1">
      <w:start w:val="1"/>
      <w:numFmt w:val="bullet"/>
      <w:lvlText w:val=""/>
      <w:lvlJc w:val="left"/>
      <w:pPr>
        <w:ind w:left="2705" w:hanging="400"/>
      </w:pPr>
      <w:rPr>
        <w:rFonts w:ascii="Wingdings" w:hAnsi="Wingdings" w:hint="default"/>
      </w:rPr>
    </w:lvl>
    <w:lvl w:ilvl="5" w:tplc="04090005" w:tentative="1">
      <w:start w:val="1"/>
      <w:numFmt w:val="bullet"/>
      <w:lvlText w:val=""/>
      <w:lvlJc w:val="left"/>
      <w:pPr>
        <w:ind w:left="3105" w:hanging="400"/>
      </w:pPr>
      <w:rPr>
        <w:rFonts w:ascii="Wingdings" w:hAnsi="Wingdings" w:hint="default"/>
      </w:rPr>
    </w:lvl>
    <w:lvl w:ilvl="6" w:tplc="04090001" w:tentative="1">
      <w:start w:val="1"/>
      <w:numFmt w:val="bullet"/>
      <w:lvlText w:val=""/>
      <w:lvlJc w:val="left"/>
      <w:pPr>
        <w:ind w:left="3505" w:hanging="400"/>
      </w:pPr>
      <w:rPr>
        <w:rFonts w:ascii="Wingdings" w:hAnsi="Wingdings" w:hint="default"/>
      </w:rPr>
    </w:lvl>
    <w:lvl w:ilvl="7" w:tplc="04090003" w:tentative="1">
      <w:start w:val="1"/>
      <w:numFmt w:val="bullet"/>
      <w:lvlText w:val=""/>
      <w:lvlJc w:val="left"/>
      <w:pPr>
        <w:ind w:left="3905" w:hanging="400"/>
      </w:pPr>
      <w:rPr>
        <w:rFonts w:ascii="Wingdings" w:hAnsi="Wingdings" w:hint="default"/>
      </w:rPr>
    </w:lvl>
    <w:lvl w:ilvl="8" w:tplc="04090005" w:tentative="1">
      <w:start w:val="1"/>
      <w:numFmt w:val="bullet"/>
      <w:lvlText w:val=""/>
      <w:lvlJc w:val="left"/>
      <w:pPr>
        <w:ind w:left="4305" w:hanging="400"/>
      </w:pPr>
      <w:rPr>
        <w:rFonts w:ascii="Wingdings" w:hAnsi="Wingdings" w:hint="default"/>
      </w:rPr>
    </w:lvl>
  </w:abstractNum>
  <w:abstractNum w:abstractNumId="1">
    <w:nsid w:val="616703FA"/>
    <w:multiLevelType w:val="multilevel"/>
    <w:tmpl w:val="819266C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DE3"/>
    <w:rsid w:val="000C0C05"/>
    <w:rsid w:val="000D7B9B"/>
    <w:rsid w:val="0013217D"/>
    <w:rsid w:val="00254B4D"/>
    <w:rsid w:val="006323CD"/>
    <w:rsid w:val="006B3BBD"/>
    <w:rsid w:val="00831DE3"/>
    <w:rsid w:val="0092552E"/>
    <w:rsid w:val="009267EB"/>
    <w:rsid w:val="00984744"/>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831DE3"/>
    <w:pPr>
      <w:spacing w:after="0" w:line="240" w:lineRule="auto"/>
    </w:pPr>
    <w:rPr>
      <w:sz w:val="20"/>
      <w:szCs w:val="20"/>
    </w:rPr>
  </w:style>
  <w:style w:type="character" w:customStyle="1" w:styleId="aa">
    <w:name w:val="Текст концевой сноски Знак"/>
    <w:basedOn w:val="a0"/>
    <w:link w:val="a9"/>
    <w:uiPriority w:val="99"/>
    <w:semiHidden/>
    <w:rsid w:val="00831DE3"/>
    <w:rPr>
      <w:sz w:val="20"/>
      <w:szCs w:val="20"/>
    </w:rPr>
  </w:style>
  <w:style w:type="paragraph" w:styleId="ab">
    <w:name w:val="footnote text"/>
    <w:basedOn w:val="a"/>
    <w:link w:val="ac"/>
    <w:uiPriority w:val="99"/>
    <w:semiHidden/>
    <w:unhideWhenUsed/>
    <w:rsid w:val="00831DE3"/>
    <w:pPr>
      <w:spacing w:after="0" w:line="240" w:lineRule="auto"/>
    </w:pPr>
    <w:rPr>
      <w:sz w:val="20"/>
      <w:szCs w:val="20"/>
    </w:rPr>
  </w:style>
  <w:style w:type="character" w:customStyle="1" w:styleId="ac">
    <w:name w:val="Текст сноски Знак"/>
    <w:basedOn w:val="a0"/>
    <w:link w:val="ab"/>
    <w:uiPriority w:val="99"/>
    <w:semiHidden/>
    <w:rsid w:val="00831DE3"/>
    <w:rPr>
      <w:sz w:val="20"/>
      <w:szCs w:val="20"/>
    </w:rPr>
  </w:style>
  <w:style w:type="character" w:customStyle="1" w:styleId="1">
    <w:name w:val="Гиперссылка1"/>
    <w:basedOn w:val="a0"/>
    <w:rsid w:val="00831DE3"/>
    <w:rPr>
      <w:rFonts w:ascii="Times New Roman" w:hAnsi="Times New Roman"/>
      <w:color w:val="0563C1"/>
      <w:sz w:val="22"/>
      <w:u w:val="single"/>
    </w:rPr>
  </w:style>
  <w:style w:type="character" w:styleId="ad">
    <w:name w:val="footnote reference"/>
    <w:basedOn w:val="a0"/>
    <w:semiHidden/>
    <w:rsid w:val="00831DE3"/>
    <w:rPr>
      <w:rFonts w:ascii="Times New Roman" w:hAnsi="Times New Roman"/>
      <w:sz w:val="22"/>
      <w:vertAlign w:val="superscript"/>
    </w:rPr>
  </w:style>
  <w:style w:type="table" w:customStyle="1" w:styleId="10">
    <w:name w:val="Сетка таблицы1"/>
    <w:basedOn w:val="a1"/>
    <w:next w:val="ae"/>
    <w:uiPriority w:val="59"/>
    <w:rsid w:val="00831DE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73"/>
    <w:rsid w:val="00831DE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
    <w:name w:val="Таблица-сетка 1 светлая1"/>
    <w:basedOn w:val="a1"/>
    <w:uiPriority w:val="46"/>
    <w:rsid w:val="00831DE3"/>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
    <w:name w:val="Hyperlink"/>
    <w:basedOn w:val="a0"/>
    <w:uiPriority w:val="99"/>
    <w:semiHidden/>
    <w:unhideWhenUsed/>
    <w:rsid w:val="00831DE3"/>
    <w:rPr>
      <w:color w:val="0000FF" w:themeColor="hyperlink"/>
      <w:u w:val="single"/>
    </w:rPr>
  </w:style>
  <w:style w:type="table" w:styleId="ae">
    <w:name w:val="Table Grid"/>
    <w:basedOn w:val="a1"/>
    <w:uiPriority w:val="59"/>
    <w:rsid w:val="00831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831DE3"/>
    <w:pPr>
      <w:spacing w:after="0" w:line="240" w:lineRule="auto"/>
    </w:pPr>
    <w:rPr>
      <w:sz w:val="20"/>
      <w:szCs w:val="20"/>
    </w:rPr>
  </w:style>
  <w:style w:type="character" w:customStyle="1" w:styleId="aa">
    <w:name w:val="Текст концевой сноски Знак"/>
    <w:basedOn w:val="a0"/>
    <w:link w:val="a9"/>
    <w:uiPriority w:val="99"/>
    <w:semiHidden/>
    <w:rsid w:val="00831DE3"/>
    <w:rPr>
      <w:sz w:val="20"/>
      <w:szCs w:val="20"/>
    </w:rPr>
  </w:style>
  <w:style w:type="paragraph" w:styleId="ab">
    <w:name w:val="footnote text"/>
    <w:basedOn w:val="a"/>
    <w:link w:val="ac"/>
    <w:uiPriority w:val="99"/>
    <w:semiHidden/>
    <w:unhideWhenUsed/>
    <w:rsid w:val="00831DE3"/>
    <w:pPr>
      <w:spacing w:after="0" w:line="240" w:lineRule="auto"/>
    </w:pPr>
    <w:rPr>
      <w:sz w:val="20"/>
      <w:szCs w:val="20"/>
    </w:rPr>
  </w:style>
  <w:style w:type="character" w:customStyle="1" w:styleId="ac">
    <w:name w:val="Текст сноски Знак"/>
    <w:basedOn w:val="a0"/>
    <w:link w:val="ab"/>
    <w:uiPriority w:val="99"/>
    <w:semiHidden/>
    <w:rsid w:val="00831DE3"/>
    <w:rPr>
      <w:sz w:val="20"/>
      <w:szCs w:val="20"/>
    </w:rPr>
  </w:style>
  <w:style w:type="character" w:customStyle="1" w:styleId="1">
    <w:name w:val="Гиперссылка1"/>
    <w:basedOn w:val="a0"/>
    <w:rsid w:val="00831DE3"/>
    <w:rPr>
      <w:rFonts w:ascii="Times New Roman" w:hAnsi="Times New Roman"/>
      <w:color w:val="0563C1"/>
      <w:sz w:val="22"/>
      <w:u w:val="single"/>
    </w:rPr>
  </w:style>
  <w:style w:type="character" w:styleId="ad">
    <w:name w:val="footnote reference"/>
    <w:basedOn w:val="a0"/>
    <w:semiHidden/>
    <w:rsid w:val="00831DE3"/>
    <w:rPr>
      <w:rFonts w:ascii="Times New Roman" w:hAnsi="Times New Roman"/>
      <w:sz w:val="22"/>
      <w:vertAlign w:val="superscript"/>
    </w:rPr>
  </w:style>
  <w:style w:type="table" w:customStyle="1" w:styleId="10">
    <w:name w:val="Сетка таблицы1"/>
    <w:basedOn w:val="a1"/>
    <w:next w:val="ae"/>
    <w:uiPriority w:val="59"/>
    <w:rsid w:val="00831DE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73"/>
    <w:rsid w:val="00831DE3"/>
    <w:pPr>
      <w:spacing w:after="0" w:line="240" w:lineRule="auto"/>
    </w:pPr>
    <w:rPr>
      <w:rFonts w:ascii="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
    <w:name w:val="Таблица-сетка 1 светлая1"/>
    <w:basedOn w:val="a1"/>
    <w:uiPriority w:val="46"/>
    <w:rsid w:val="00831DE3"/>
    <w:pPr>
      <w:spacing w:after="0" w:line="240" w:lineRule="auto"/>
    </w:pPr>
    <w:rPr>
      <w:rFonts w:ascii="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
    <w:name w:val="Hyperlink"/>
    <w:basedOn w:val="a0"/>
    <w:uiPriority w:val="99"/>
    <w:semiHidden/>
    <w:unhideWhenUsed/>
    <w:rsid w:val="00831DE3"/>
    <w:rPr>
      <w:color w:val="0000FF" w:themeColor="hyperlink"/>
      <w:u w:val="single"/>
    </w:rPr>
  </w:style>
  <w:style w:type="table" w:styleId="ae">
    <w:name w:val="Table Grid"/>
    <w:basedOn w:val="a1"/>
    <w:uiPriority w:val="59"/>
    <w:rsid w:val="00831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rtech.co.kr/en/"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hongjy@" TargetMode="External"/><Relationship Id="rId2" Type="http://schemas.openxmlformats.org/officeDocument/2006/relationships/hyperlink" Target="mailto:songj@kangwon.ac.kr" TargetMode="External"/><Relationship Id="rId1" Type="http://schemas.openxmlformats.org/officeDocument/2006/relationships/hyperlink" Target="mailto:yeonhui.j@"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9</Pages>
  <Words>2822</Words>
  <Characters>16089</Characters>
  <Application>Microsoft Office Word</Application>
  <DocSecurity>0</DocSecurity>
  <Lines>134</Lines>
  <Paragraphs>37</Paragraphs>
  <ScaleCrop>false</ScaleCrop>
  <Company>diakov.net</Company>
  <LinksUpToDate>false</LinksUpToDate>
  <CharactersWithSpaces>18874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2020-06-28T10:05:00Z</dcterms:created>
  <dcterms:modified xsi:type="dcterms:W3CDTF">2021-05-12T15:14:00Z</dcterms:modified>
</cp:coreProperties>
</file>