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958" w:rsidRPr="007D6958" w:rsidRDefault="007D6958" w:rsidP="007D6958">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7D6958" w:rsidRPr="007D6958" w:rsidRDefault="007D6958" w:rsidP="007D6958">
      <w:pPr>
        <w:widowControl w:val="0"/>
        <w:spacing w:after="0" w:line="240" w:lineRule="auto"/>
        <w:jc w:val="center"/>
        <w:outlineLvl w:val="0"/>
        <w:rPr>
          <w:rFonts w:eastAsia="Times New Roman"/>
          <w:b/>
          <w:caps/>
          <w:snapToGrid w:val="0"/>
          <w:sz w:val="28"/>
          <w:szCs w:val="24"/>
          <w:lang w:val="en-US" w:eastAsia="en-US"/>
        </w:rPr>
      </w:pPr>
    </w:p>
    <w:p w:rsidR="007D6958" w:rsidRPr="007D6958" w:rsidRDefault="007D6958" w:rsidP="007D6958">
      <w:pPr>
        <w:widowControl w:val="0"/>
        <w:spacing w:after="0" w:line="240" w:lineRule="auto"/>
        <w:jc w:val="center"/>
        <w:outlineLvl w:val="0"/>
        <w:rPr>
          <w:rFonts w:eastAsia="Calibri"/>
          <w:b/>
          <w:caps/>
          <w:snapToGrid w:val="0"/>
          <w:kern w:val="2"/>
          <w:sz w:val="28"/>
          <w:szCs w:val="28"/>
          <w:lang w:val="en-US" w:eastAsia="zh-CN"/>
        </w:rPr>
      </w:pPr>
      <w:r w:rsidRPr="007D6958">
        <w:rPr>
          <w:rFonts w:eastAsia="Calibri"/>
          <w:b/>
          <w:caps/>
          <w:snapToGrid w:val="0"/>
          <w:kern w:val="2"/>
          <w:sz w:val="28"/>
          <w:szCs w:val="28"/>
          <w:lang w:val="en-US" w:eastAsia="zh-CN"/>
        </w:rPr>
        <w:t>MID-STORY SEISMIC ISOLATION DESIGN AND DYNAMIC RESPONSES OF SOHO GINZA</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both"/>
        <w:rPr>
          <w:rFonts w:eastAsia="Times New Roman"/>
          <w:b/>
          <w:snapToGrid w:val="0"/>
          <w:sz w:val="28"/>
          <w:szCs w:val="28"/>
          <w:lang w:val="en-US" w:eastAsia="en-US"/>
        </w:rPr>
      </w:pPr>
      <w:r w:rsidRPr="007D6958">
        <w:rPr>
          <w:rFonts w:eastAsia="Times New Roman"/>
          <w:b/>
          <w:snapToGrid w:val="0"/>
          <w:sz w:val="28"/>
          <w:szCs w:val="28"/>
          <w:lang w:val="en-US" w:eastAsia="en-US"/>
        </w:rPr>
        <w:t xml:space="preserve">DOI </w:t>
      </w:r>
      <w:r w:rsidR="00C349AA">
        <w:rPr>
          <w:rFonts w:eastAsia="Times New Roman"/>
          <w:b/>
          <w:snapToGrid w:val="0"/>
          <w:color w:val="333333"/>
          <w:sz w:val="28"/>
          <w:szCs w:val="28"/>
          <w:shd w:val="clear" w:color="auto" w:fill="FFFFFF"/>
          <w:lang w:val="en-US" w:eastAsia="en-US"/>
        </w:rPr>
        <w:t>10.37153</w:t>
      </w:r>
      <w:r w:rsidRPr="007D6958">
        <w:rPr>
          <w:rFonts w:eastAsia="Times New Roman"/>
          <w:b/>
          <w:snapToGrid w:val="0"/>
          <w:color w:val="333333"/>
          <w:sz w:val="28"/>
          <w:szCs w:val="28"/>
          <w:shd w:val="clear" w:color="auto" w:fill="FFFFFF"/>
          <w:lang w:val="en-US" w:eastAsia="en-US"/>
        </w:rPr>
        <w:t>/2686-7974-2019-16-749-757</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uppressAutoHyphens/>
        <w:spacing w:after="0" w:line="240" w:lineRule="auto"/>
        <w:jc w:val="center"/>
        <w:rPr>
          <w:rFonts w:eastAsia="Calibri"/>
          <w:szCs w:val="24"/>
          <w:lang w:val="en-US" w:eastAsia="zh-CN"/>
        </w:rPr>
      </w:pPr>
      <w:r w:rsidRPr="007D6958">
        <w:rPr>
          <w:rFonts w:eastAsia="Calibri"/>
          <w:szCs w:val="24"/>
          <w:lang w:val="en-US" w:eastAsia="zh-CN"/>
        </w:rPr>
        <w:t>Zhen SUN</w:t>
      </w:r>
      <w:r w:rsidRPr="007D6958">
        <w:rPr>
          <w:rFonts w:eastAsia="Calibri"/>
          <w:kern w:val="2"/>
          <w:szCs w:val="24"/>
          <w:vertAlign w:val="superscript"/>
          <w:lang w:val="en-US" w:eastAsia="zh-CN"/>
        </w:rPr>
        <w:footnoteReference w:id="1"/>
      </w:r>
      <w:r w:rsidRPr="007D6958">
        <w:rPr>
          <w:rFonts w:eastAsia="Calibri"/>
          <w:szCs w:val="24"/>
          <w:lang w:val="en-US" w:eastAsia="zh-CN"/>
        </w:rPr>
        <w:t>, Shu-guang WANG</w:t>
      </w:r>
      <w:r w:rsidRPr="007D6958">
        <w:rPr>
          <w:rFonts w:eastAsia="Calibri"/>
          <w:kern w:val="2"/>
          <w:szCs w:val="24"/>
          <w:vertAlign w:val="superscript"/>
          <w:lang w:val="en-US" w:eastAsia="zh-CN"/>
        </w:rPr>
        <w:footnoteReference w:id="2"/>
      </w:r>
      <w:r w:rsidRPr="007D6958">
        <w:rPr>
          <w:rFonts w:eastAsia="Calibri"/>
          <w:szCs w:val="24"/>
          <w:lang w:val="en-US" w:eastAsia="zh-CN"/>
        </w:rPr>
        <w:t>, Wei-qing LIU</w:t>
      </w:r>
      <w:r w:rsidRPr="007D6958">
        <w:rPr>
          <w:rFonts w:eastAsia="Calibri"/>
          <w:kern w:val="2"/>
          <w:szCs w:val="24"/>
          <w:vertAlign w:val="superscript"/>
          <w:lang w:val="en-US" w:eastAsia="zh-CN"/>
        </w:rPr>
        <w:footnoteReference w:id="3"/>
      </w:r>
      <w:r w:rsidRPr="007D6958">
        <w:rPr>
          <w:rFonts w:eastAsia="Calibri"/>
          <w:szCs w:val="24"/>
          <w:lang w:val="en-US" w:eastAsia="zh-CN"/>
        </w:rPr>
        <w:t>, Dong-sheng DU</w:t>
      </w:r>
      <w:r w:rsidRPr="007D6958">
        <w:rPr>
          <w:rFonts w:eastAsia="Calibri"/>
          <w:kern w:val="2"/>
          <w:szCs w:val="24"/>
          <w:vertAlign w:val="superscript"/>
          <w:lang w:val="en-US" w:eastAsia="zh-CN"/>
        </w:rPr>
        <w:footnoteReference w:id="4"/>
      </w:r>
      <w:r w:rsidRPr="007D6958">
        <w:rPr>
          <w:rFonts w:eastAsia="Calibri"/>
          <w:szCs w:val="24"/>
          <w:lang w:val="en-US" w:eastAsia="zh-CN"/>
        </w:rPr>
        <w:t xml:space="preserve"> and Zheng-tao ZHANG</w:t>
      </w:r>
      <w:r w:rsidRPr="007D6958">
        <w:rPr>
          <w:rFonts w:eastAsia="Calibri"/>
          <w:kern w:val="2"/>
          <w:szCs w:val="24"/>
          <w:vertAlign w:val="superscript"/>
          <w:lang w:val="en-US" w:eastAsia="zh-CN"/>
        </w:rPr>
        <w:footnoteReference w:id="5"/>
      </w:r>
      <w:r w:rsidRPr="007D6958">
        <w:rPr>
          <w:rFonts w:eastAsia="Calibri"/>
          <w:szCs w:val="24"/>
          <w:vertAlign w:val="superscript"/>
          <w:lang w:val="en-US" w:eastAsia="zh-CN"/>
        </w:rPr>
        <w:t>3</w:t>
      </w:r>
    </w:p>
    <w:p w:rsidR="007D6958" w:rsidRPr="007D6958" w:rsidRDefault="007D6958" w:rsidP="007D6958">
      <w:pPr>
        <w:widowControl w:val="0"/>
        <w:spacing w:after="0" w:line="240" w:lineRule="auto"/>
        <w:jc w:val="both"/>
        <w:outlineLvl w:val="0"/>
        <w:rPr>
          <w:rFonts w:eastAsia="SimSun"/>
          <w:caps/>
          <w:snapToGrid w:val="0"/>
          <w:kern w:val="28"/>
          <w:szCs w:val="24"/>
          <w:lang w:val="en-US" w:eastAsia="zh-CN"/>
        </w:rPr>
      </w:pPr>
    </w:p>
    <w:p w:rsidR="007D6958" w:rsidRPr="007D6958" w:rsidRDefault="007D6958" w:rsidP="007D6958">
      <w:pPr>
        <w:widowControl w:val="0"/>
        <w:spacing w:after="0" w:line="240" w:lineRule="auto"/>
        <w:jc w:val="both"/>
        <w:outlineLvl w:val="0"/>
        <w:rPr>
          <w:rFonts w:eastAsia="SimSun"/>
          <w:caps/>
          <w:snapToGrid w:val="0"/>
          <w:kern w:val="28"/>
          <w:szCs w:val="24"/>
          <w:lang w:val="en-US" w:eastAsia="zh-CN"/>
        </w:rPr>
      </w:pPr>
    </w:p>
    <w:p w:rsidR="007D6958" w:rsidRPr="007D6958" w:rsidRDefault="007D6958" w:rsidP="007D6958">
      <w:pPr>
        <w:widowControl w:val="0"/>
        <w:spacing w:after="0" w:line="240" w:lineRule="auto"/>
        <w:jc w:val="center"/>
        <w:outlineLvl w:val="0"/>
        <w:rPr>
          <w:rFonts w:eastAsia="SimSun"/>
          <w:b/>
          <w:caps/>
          <w:snapToGrid w:val="0"/>
          <w:kern w:val="28"/>
          <w:szCs w:val="24"/>
          <w:lang w:val="en-US" w:eastAsia="zh-CN"/>
        </w:rPr>
      </w:pPr>
      <w:r w:rsidRPr="007D6958">
        <w:rPr>
          <w:rFonts w:eastAsia="Times New Roman"/>
          <w:b/>
          <w:caps/>
          <w:snapToGrid w:val="0"/>
          <w:kern w:val="28"/>
          <w:szCs w:val="24"/>
          <w:lang w:val="en-US" w:eastAsia="en-US"/>
        </w:rPr>
        <w:t>ABSTRACT</w:t>
      </w:r>
    </w:p>
    <w:p w:rsidR="007D6958" w:rsidRPr="007D6958" w:rsidRDefault="007D6958" w:rsidP="007D6958">
      <w:pPr>
        <w:widowControl w:val="0"/>
        <w:suppressAutoHyphens/>
        <w:spacing w:after="0" w:line="240" w:lineRule="auto"/>
        <w:jc w:val="both"/>
        <w:rPr>
          <w:rFonts w:eastAsia="SimSun"/>
          <w:sz w:val="20"/>
          <w:szCs w:val="24"/>
          <w:lang w:val="en-US" w:eastAsia="zh-CN"/>
        </w:rPr>
      </w:pPr>
    </w:p>
    <w:p w:rsidR="007D6958" w:rsidRPr="007D6958" w:rsidRDefault="007D6958" w:rsidP="007D6958">
      <w:pPr>
        <w:widowControl w:val="0"/>
        <w:suppressAutoHyphens/>
        <w:spacing w:after="0" w:line="240" w:lineRule="auto"/>
        <w:jc w:val="both"/>
        <w:rPr>
          <w:rFonts w:eastAsia="Calibri"/>
          <w:kern w:val="2"/>
          <w:sz w:val="20"/>
          <w:szCs w:val="20"/>
          <w:lang w:val="en-US" w:eastAsia="zh-CN"/>
        </w:rPr>
      </w:pPr>
      <w:r w:rsidRPr="007D6958">
        <w:rPr>
          <w:rFonts w:eastAsia="Calibri"/>
          <w:kern w:val="2"/>
          <w:sz w:val="20"/>
          <w:szCs w:val="20"/>
          <w:lang w:val="en-US" w:eastAsia="zh-CN"/>
        </w:rPr>
        <w:t>Mid-story seismic isolation design and dynamic analysis are taken for SOHO Ginza, which is located in Suqian City, Jiangsu Province, China. This building is composed of a large podium with two towers. The isolation story sits between the podium and the two towers, which is composed of rubber bearings and viscous dampers. The control index and the detail arrangement of the isolation story are proposed. The finite element model is established and the time-history analysis is taken. The results indicate that under precautionary intensity earthquake, the story displacements and the story shears of the isolated structure decrease compared with those of the non-isolated structure. The story displacements of the podium and towers can meet the criteria under the rare earthquake. It is concluded that the mid-story isolation technology is feasible in the structure of large podium with two towers. And the isolation effects are significant.</w:t>
      </w:r>
    </w:p>
    <w:p w:rsidR="007D6958" w:rsidRPr="007D6958" w:rsidRDefault="007D6958" w:rsidP="007D6958">
      <w:pPr>
        <w:widowControl w:val="0"/>
        <w:suppressAutoHyphens/>
        <w:spacing w:after="0" w:line="240" w:lineRule="auto"/>
        <w:jc w:val="both"/>
        <w:rPr>
          <w:rFonts w:eastAsia="Calibri"/>
          <w:kern w:val="2"/>
          <w:sz w:val="20"/>
          <w:szCs w:val="20"/>
          <w:lang w:val="en-US" w:eastAsia="zh-CN"/>
        </w:rPr>
      </w:pPr>
    </w:p>
    <w:p w:rsidR="007D6958" w:rsidRPr="007D6958" w:rsidRDefault="007D6958" w:rsidP="007D6958">
      <w:pPr>
        <w:widowControl w:val="0"/>
        <w:suppressAutoHyphens/>
        <w:spacing w:after="0" w:line="240" w:lineRule="auto"/>
        <w:jc w:val="both"/>
        <w:rPr>
          <w:rFonts w:eastAsia="Calibri"/>
          <w:i/>
          <w:kern w:val="2"/>
          <w:sz w:val="20"/>
          <w:szCs w:val="20"/>
          <w:lang w:val="en-US" w:eastAsia="zh-CN"/>
        </w:rPr>
      </w:pPr>
      <w:r w:rsidRPr="007D6958">
        <w:rPr>
          <w:rFonts w:eastAsia="Calibri"/>
          <w:i/>
          <w:kern w:val="2"/>
          <w:sz w:val="20"/>
          <w:szCs w:val="20"/>
          <w:lang w:val="en-US" w:eastAsia="zh-CN"/>
        </w:rPr>
        <w:t>Keywords: mid-story seismic isolation; large podium with two towers; rubber bearing; viscous damper</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6958">
        <w:rPr>
          <w:rFonts w:eastAsia="Times New Roman"/>
          <w:b/>
          <w:caps/>
          <w:snapToGrid w:val="0"/>
          <w:szCs w:val="24"/>
          <w:lang w:val="en-US" w:eastAsia="en-US"/>
        </w:rPr>
        <w:t xml:space="preserve">1. INTRODUCTION </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tabs>
          <w:tab w:val="left" w:pos="840"/>
        </w:tabs>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According to the different location of the isolation story, the seismic isolation </w:t>
      </w:r>
      <w:bookmarkStart w:id="1" w:name="OLE_LINK32"/>
      <w:bookmarkStart w:id="2" w:name="OLE_LINK33"/>
      <w:r w:rsidRPr="007D6958">
        <w:rPr>
          <w:rFonts w:eastAsia="Calibri"/>
          <w:snapToGrid w:val="0"/>
          <w:kern w:val="2"/>
          <w:szCs w:val="24"/>
          <w:lang w:val="en-US" w:eastAsia="zh-CN"/>
        </w:rPr>
        <w:t>building</w:t>
      </w:r>
      <w:bookmarkEnd w:id="1"/>
      <w:bookmarkEnd w:id="2"/>
      <w:r w:rsidRPr="007D6958">
        <w:rPr>
          <w:rFonts w:eastAsia="Calibri"/>
          <w:snapToGrid w:val="0"/>
          <w:kern w:val="2"/>
          <w:szCs w:val="24"/>
          <w:lang w:val="en-US" w:eastAsia="zh-CN"/>
        </w:rPr>
        <w:t xml:space="preserve"> can be divided into two categories: Base Isolation Building and Mid-Story Isolation Building. The mid-story isolation building in which the isolation story is set at the top of the first or other stories has many advantages. Chang (2010) summarized that the mid-story isolation building can practically satisfy architectural concerns, potentially facilitate constructions in site and effectively utilize the limited available space. Li (2002), Xu (2005) and Qi (2006) took the numerical analyses and shaking table tests of mid-story isolation building. Loh (2013) made the system identification of mid-story isolation building using both ambient and earthquake response data. Wang (2013) made the test of the dynamic behavior of a building with base and mid-story isolation systems. </w:t>
      </w:r>
      <w:hyperlink r:id="rId7" w:tooltip="查找此作者的更多记录" w:history="1">
        <w:r w:rsidRPr="007D6958">
          <w:rPr>
            <w:rFonts w:eastAsia="Calibri"/>
            <w:snapToGrid w:val="0"/>
            <w:kern w:val="2"/>
            <w:szCs w:val="24"/>
            <w:lang w:val="en-US" w:eastAsia="zh-CN"/>
          </w:rPr>
          <w:t>Zhou</w:t>
        </w:r>
      </w:hyperlink>
      <w:r w:rsidRPr="007D6958">
        <w:rPr>
          <w:rFonts w:eastAsia="Calibri"/>
          <w:snapToGrid w:val="0"/>
          <w:kern w:val="2"/>
          <w:szCs w:val="24"/>
          <w:lang w:val="en-US" w:eastAsia="zh-CN"/>
        </w:rPr>
        <w:t xml:space="preserve"> (2016) made the m</w:t>
      </w:r>
      <w:hyperlink r:id="rId8" w:history="1">
        <w:r w:rsidRPr="007D6958">
          <w:rPr>
            <w:rFonts w:eastAsia="Calibri"/>
            <w:snapToGrid w:val="0"/>
            <w:kern w:val="2"/>
            <w:szCs w:val="24"/>
            <w:lang w:val="en-US" w:eastAsia="zh-CN"/>
          </w:rPr>
          <w:t>odel reduction and optimal parameters of mid-story isolation systems</w:t>
        </w:r>
      </w:hyperlink>
      <w:r w:rsidRPr="007D6958">
        <w:rPr>
          <w:rFonts w:eastAsia="Calibri"/>
          <w:snapToGrid w:val="0"/>
          <w:kern w:val="2"/>
          <w:szCs w:val="24"/>
          <w:lang w:val="en-US" w:eastAsia="zh-CN"/>
        </w:rPr>
        <w:t>. Based on these studies, the mid-story isolation technology is widely researched. It can be used to design the building with large podium and two towers.</w:t>
      </w:r>
    </w:p>
    <w:p w:rsidR="007D6958" w:rsidRPr="007D6958" w:rsidRDefault="007D6958" w:rsidP="007D6958">
      <w:pPr>
        <w:widowControl w:val="0"/>
        <w:tabs>
          <w:tab w:val="left" w:pos="840"/>
        </w:tabs>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In this paper, the mid-story seismic isolation technology is used in a twenty-story building with a large podium and two towers in China. The design principles for isolation story are introduced. The arrangement of the isolation story and seismic responses of the whole building are studied. It is showed that the seismic responses of towers and podium are both reduced significantly.</w:t>
      </w:r>
    </w:p>
    <w:p w:rsidR="007D6958" w:rsidRPr="007D6958" w:rsidRDefault="007D6958" w:rsidP="007D6958">
      <w:pPr>
        <w:widowControl w:val="0"/>
        <w:spacing w:after="0" w:line="240" w:lineRule="auto"/>
        <w:jc w:val="both"/>
        <w:outlineLvl w:val="0"/>
        <w:rPr>
          <w:rFonts w:eastAsia="SimHei"/>
          <w:snapToGrid w:val="0"/>
          <w:kern w:val="2"/>
          <w:szCs w:val="24"/>
          <w:lang w:val="en-US" w:eastAsia="zh-CN"/>
        </w:rPr>
      </w:pPr>
    </w:p>
    <w:p w:rsidR="007D6958" w:rsidRPr="007D6958" w:rsidRDefault="007D6958" w:rsidP="007D6958">
      <w:pPr>
        <w:widowControl w:val="0"/>
        <w:spacing w:after="0" w:line="240" w:lineRule="auto"/>
        <w:jc w:val="both"/>
        <w:outlineLvl w:val="0"/>
        <w:rPr>
          <w:rFonts w:eastAsia="SimHei"/>
          <w:snapToGrid w:val="0"/>
          <w:kern w:val="2"/>
          <w:szCs w:val="24"/>
          <w:lang w:val="en-US" w:eastAsia="zh-CN"/>
        </w:rPr>
      </w:pPr>
    </w:p>
    <w:p w:rsidR="007D6958" w:rsidRPr="007D6958" w:rsidRDefault="007D6958" w:rsidP="007D6958">
      <w:pPr>
        <w:keepNext/>
        <w:widowControl w:val="0"/>
        <w:tabs>
          <w:tab w:val="center" w:pos="4680"/>
        </w:tabs>
        <w:suppressAutoHyphens/>
        <w:spacing w:after="0" w:line="240" w:lineRule="auto"/>
        <w:jc w:val="both"/>
        <w:outlineLvl w:val="0"/>
        <w:rPr>
          <w:rFonts w:eastAsia="SimSun"/>
          <w:b/>
          <w:caps/>
          <w:snapToGrid w:val="0"/>
          <w:szCs w:val="24"/>
          <w:lang w:val="en-US" w:eastAsia="zh-CN"/>
        </w:rPr>
      </w:pPr>
      <w:r w:rsidRPr="007D6958">
        <w:rPr>
          <w:rFonts w:eastAsia="Times New Roman"/>
          <w:b/>
          <w:caps/>
          <w:snapToGrid w:val="0"/>
          <w:szCs w:val="24"/>
          <w:lang w:val="en-US" w:eastAsia="en-US"/>
        </w:rPr>
        <w:lastRenderedPageBreak/>
        <w:t>2. DESIGN</w:t>
      </w:r>
      <w:r w:rsidRPr="007D6958">
        <w:rPr>
          <w:rFonts w:eastAsia="SimSun"/>
          <w:b/>
          <w:caps/>
          <w:snapToGrid w:val="0"/>
          <w:szCs w:val="24"/>
          <w:lang w:val="en-US" w:eastAsia="zh-CN"/>
        </w:rPr>
        <w:t xml:space="preserve"> OF PRINCIPLES OF THE MID-STORY SEISMIC ISOLATION BUILDING</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The design principles of the mid-story seismic isolation building which named SOHO Ginza should be illustrated. The SOHO Ginza is composed of a two-story basement, a four-story large </w:t>
      </w:r>
      <w:r w:rsidRPr="007D6958">
        <w:rPr>
          <w:rFonts w:eastAsia="Calibri"/>
          <w:snapToGrid w:val="0"/>
          <w:szCs w:val="24"/>
          <w:lang w:val="en-US" w:eastAsia="zh-CN"/>
        </w:rPr>
        <w:t>podium</w:t>
      </w:r>
      <w:r w:rsidRPr="007D6958">
        <w:rPr>
          <w:rFonts w:eastAsia="Calibri"/>
          <w:snapToGrid w:val="0"/>
          <w:kern w:val="2"/>
          <w:szCs w:val="24"/>
          <w:lang w:val="en-US" w:eastAsia="zh-CN"/>
        </w:rPr>
        <w:t xml:space="preserve"> and two sixteen-story L-type towers. This building is a frame shear wall structure and its total height is 73.7 m. The building is located in a high intensity zone in Suqian City, Jiangsu Province, China. And its design basic acceleration of ground motion is 0.3g. The site characteristic period is 0.35s. The conventional design is difficult. As a result, the mid-story seismic isolation technology is used in this project with comprehensive consideration of seismic precautionary and economy. The isolation story whose height is 1.8m is set between the podium roof and the bottom of two towers. The architectural drawing of SOHO Ginza is shown in Figure 1.</w:t>
      </w:r>
    </w:p>
    <w:p w:rsidR="007D6958" w:rsidRPr="007D6958" w:rsidRDefault="007D6958" w:rsidP="007D6958">
      <w:pPr>
        <w:widowControl w:val="0"/>
        <w:spacing w:after="0" w:line="240" w:lineRule="auto"/>
        <w:jc w:val="both"/>
        <w:rPr>
          <w:rFonts w:eastAsia="Calibri"/>
          <w:snapToGrid w:val="0"/>
          <w:kern w:val="2"/>
          <w:sz w:val="21"/>
          <w:szCs w:val="21"/>
          <w:lang w:val="en-US" w:eastAsia="zh-CN"/>
        </w:rPr>
      </w:pPr>
    </w:p>
    <w:tbl>
      <w:tblPr>
        <w:tblW w:w="0" w:type="auto"/>
        <w:tblLayout w:type="fixed"/>
        <w:tblLook w:val="0000" w:firstRow="0" w:lastRow="0" w:firstColumn="0" w:lastColumn="0" w:noHBand="0" w:noVBand="0"/>
      </w:tblPr>
      <w:tblGrid>
        <w:gridCol w:w="3311"/>
        <w:gridCol w:w="5975"/>
      </w:tblGrid>
      <w:tr w:rsidR="007D6958" w:rsidRPr="007D6958" w:rsidTr="00B97EDB">
        <w:tc>
          <w:tcPr>
            <w:tcW w:w="3311" w:type="dxa"/>
            <w:vAlign w:val="center"/>
          </w:tcPr>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7BE31D8D" wp14:editId="52F1B01E">
                  <wp:extent cx="1638081" cy="16299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l="9088" r="1305"/>
                          <a:stretch>
                            <a:fillRect/>
                          </a:stretch>
                        </pic:blipFill>
                        <pic:spPr bwMode="auto">
                          <a:xfrm>
                            <a:off x="0" y="0"/>
                            <a:ext cx="1644031" cy="1635852"/>
                          </a:xfrm>
                          <a:prstGeom prst="rect">
                            <a:avLst/>
                          </a:prstGeom>
                          <a:noFill/>
                          <a:ln>
                            <a:noFill/>
                          </a:ln>
                        </pic:spPr>
                      </pic:pic>
                    </a:graphicData>
                  </a:graphic>
                </wp:inline>
              </w:drawing>
            </w:r>
          </w:p>
          <w:p w:rsidR="007D6958" w:rsidRPr="007D6958" w:rsidRDefault="007D6958" w:rsidP="007D6958">
            <w:pPr>
              <w:widowControl w:val="0"/>
              <w:autoSpaceDE w:val="0"/>
              <w:autoSpaceDN w:val="0"/>
              <w:adjustRightInd w:val="0"/>
              <w:spacing w:after="0" w:line="240" w:lineRule="auto"/>
              <w:jc w:val="center"/>
              <w:outlineLvl w:val="0"/>
              <w:rPr>
                <w:rFonts w:eastAsia="Calibri"/>
                <w:snapToGrid w:val="0"/>
                <w:sz w:val="20"/>
                <w:szCs w:val="20"/>
                <w:lang w:val="en-US" w:eastAsia="zh-CN"/>
              </w:rPr>
            </w:pPr>
            <w:bookmarkStart w:id="3" w:name="OLE_LINK21"/>
            <w:bookmarkStart w:id="4" w:name="OLE_LINK4"/>
          </w:p>
          <w:p w:rsidR="007D6958" w:rsidRPr="007D6958" w:rsidRDefault="007D6958" w:rsidP="007D6958">
            <w:pPr>
              <w:widowControl w:val="0"/>
              <w:autoSpaceDE w:val="0"/>
              <w:autoSpaceDN w:val="0"/>
              <w:adjustRightInd w:val="0"/>
              <w:spacing w:after="0" w:line="240" w:lineRule="auto"/>
              <w:jc w:val="center"/>
              <w:outlineLvl w:val="0"/>
              <w:rPr>
                <w:rFonts w:eastAsia="Calibri"/>
                <w:snapToGrid w:val="0"/>
                <w:sz w:val="20"/>
                <w:szCs w:val="20"/>
                <w:lang w:val="en-US" w:eastAsia="zh-CN"/>
              </w:rPr>
            </w:pPr>
            <w:r w:rsidRPr="007D6958">
              <w:rPr>
                <w:rFonts w:eastAsia="Calibri"/>
                <w:snapToGrid w:val="0"/>
                <w:sz w:val="20"/>
                <w:szCs w:val="20"/>
                <w:lang w:val="en-US" w:eastAsia="zh-CN"/>
              </w:rPr>
              <w:t xml:space="preserve">Figure 1. </w:t>
            </w:r>
            <w:bookmarkStart w:id="5" w:name="OLE_LINK31"/>
            <w:r w:rsidRPr="007D6958">
              <w:rPr>
                <w:rFonts w:eastAsia="Calibri"/>
                <w:snapToGrid w:val="0"/>
                <w:sz w:val="20"/>
                <w:szCs w:val="20"/>
                <w:lang w:val="en-US" w:eastAsia="zh-CN"/>
              </w:rPr>
              <w:t xml:space="preserve">Architectural drawing of </w:t>
            </w:r>
            <w:bookmarkEnd w:id="3"/>
            <w:bookmarkEnd w:id="4"/>
            <w:bookmarkEnd w:id="5"/>
          </w:p>
          <w:p w:rsidR="007D6958" w:rsidRPr="007D6958" w:rsidRDefault="007D6958" w:rsidP="007D6958">
            <w:pPr>
              <w:widowControl w:val="0"/>
              <w:autoSpaceDE w:val="0"/>
              <w:autoSpaceDN w:val="0"/>
              <w:adjustRightInd w:val="0"/>
              <w:spacing w:after="0" w:line="240" w:lineRule="auto"/>
              <w:jc w:val="center"/>
              <w:outlineLvl w:val="0"/>
              <w:rPr>
                <w:rFonts w:eastAsia="Calibri"/>
                <w:snapToGrid w:val="0"/>
                <w:sz w:val="21"/>
                <w:szCs w:val="21"/>
                <w:lang w:val="en-US" w:eastAsia="zh-CN"/>
              </w:rPr>
            </w:pPr>
            <w:r w:rsidRPr="007D6958">
              <w:rPr>
                <w:rFonts w:eastAsia="Calibri"/>
                <w:snapToGrid w:val="0"/>
                <w:sz w:val="20"/>
                <w:szCs w:val="20"/>
                <w:lang w:val="en-US" w:eastAsia="zh-CN"/>
              </w:rPr>
              <w:t>SOHO Ginza</w:t>
            </w:r>
          </w:p>
        </w:tc>
        <w:tc>
          <w:tcPr>
            <w:tcW w:w="5975" w:type="dxa"/>
            <w:vAlign w:val="center"/>
          </w:tcPr>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1CFE5F85" wp14:editId="65A32504">
                  <wp:extent cx="2933651" cy="1593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l="14658" r="16182" b="20108"/>
                          <a:stretch>
                            <a:fillRect/>
                          </a:stretch>
                        </pic:blipFill>
                        <pic:spPr bwMode="auto">
                          <a:xfrm>
                            <a:off x="0" y="0"/>
                            <a:ext cx="2951393" cy="1602910"/>
                          </a:xfrm>
                          <a:prstGeom prst="rect">
                            <a:avLst/>
                          </a:prstGeom>
                          <a:noFill/>
                          <a:ln>
                            <a:noFill/>
                          </a:ln>
                        </pic:spPr>
                      </pic:pic>
                    </a:graphicData>
                  </a:graphic>
                </wp:inline>
              </w:drawing>
            </w:r>
          </w:p>
          <w:p w:rsidR="007D6958" w:rsidRPr="007D6958" w:rsidRDefault="007D6958" w:rsidP="007D6958">
            <w:pPr>
              <w:widowControl w:val="0"/>
              <w:spacing w:after="0" w:line="240" w:lineRule="auto"/>
              <w:jc w:val="center"/>
              <w:rPr>
                <w:rFonts w:eastAsia="Calibri"/>
                <w:snapToGrid w:val="0"/>
                <w:sz w:val="20"/>
                <w:szCs w:val="20"/>
                <w:lang w:val="en-US" w:eastAsia="zh-CN"/>
              </w:rPr>
            </w:pPr>
            <w:r w:rsidRPr="007D6958">
              <w:rPr>
                <w:rFonts w:eastAsia="Calibri"/>
                <w:snapToGrid w:val="0"/>
                <w:sz w:val="20"/>
                <w:szCs w:val="20"/>
                <w:lang w:val="en-US" w:eastAsia="zh-CN"/>
              </w:rPr>
              <w:t>(a) vertical stiffness        (b) lateral stiffness</w:t>
            </w:r>
          </w:p>
          <w:p w:rsidR="007D6958" w:rsidRPr="007D6958" w:rsidRDefault="007D6958" w:rsidP="007D6958">
            <w:pPr>
              <w:widowControl w:val="0"/>
              <w:spacing w:after="0" w:line="240" w:lineRule="auto"/>
              <w:jc w:val="center"/>
              <w:rPr>
                <w:rFonts w:eastAsia="Calibri"/>
                <w:snapToGrid w:val="0"/>
                <w:sz w:val="20"/>
                <w:szCs w:val="20"/>
                <w:lang w:val="en-US" w:eastAsia="zh-CN"/>
              </w:rPr>
            </w:pPr>
          </w:p>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snapToGrid w:val="0"/>
                <w:sz w:val="20"/>
                <w:szCs w:val="20"/>
                <w:lang w:val="en-US" w:eastAsia="zh-CN"/>
              </w:rPr>
              <w:t>Figure 2. Mechanical models of the lead rubber bearing</w:t>
            </w:r>
          </w:p>
        </w:tc>
      </w:tr>
    </w:tbl>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The key aspect of seismic isolation design is the simulation of rubber bearings. </w:t>
      </w:r>
      <w:bookmarkStart w:id="6" w:name="OLE_LINK43"/>
      <w:bookmarkStart w:id="7" w:name="OLE_LINK42"/>
      <w:r w:rsidRPr="007D6958">
        <w:rPr>
          <w:rFonts w:eastAsia="Calibri"/>
          <w:snapToGrid w:val="0"/>
          <w:kern w:val="2"/>
          <w:szCs w:val="24"/>
          <w:lang w:val="en-US" w:eastAsia="zh-CN"/>
        </w:rPr>
        <w:t>Figure 2 (a) gives</w:t>
      </w:r>
      <w:bookmarkEnd w:id="6"/>
      <w:bookmarkEnd w:id="7"/>
      <w:r w:rsidRPr="007D6958">
        <w:rPr>
          <w:rFonts w:eastAsia="Calibri"/>
          <w:snapToGrid w:val="0"/>
          <w:kern w:val="2"/>
          <w:szCs w:val="24"/>
          <w:lang w:val="en-US" w:eastAsia="zh-CN"/>
        </w:rPr>
        <w:t xml:space="preserve"> the vertical stiffness model of rubber bearings. As shown in the figure, the tensile stiffness is much smaller than the compressive stiffness. </w:t>
      </w:r>
      <w:bookmarkStart w:id="8" w:name="OLE_LINK40"/>
      <w:bookmarkStart w:id="9" w:name="OLE_LINK41"/>
      <w:r w:rsidRPr="007D6958">
        <w:rPr>
          <w:rFonts w:eastAsia="Calibri"/>
          <w:snapToGrid w:val="0"/>
          <w:kern w:val="2"/>
          <w:szCs w:val="24"/>
          <w:lang w:val="en-US" w:eastAsia="zh-CN"/>
        </w:rPr>
        <w:t>The lateral characteristic of natural rubber bearing</w:t>
      </w:r>
      <w:bookmarkEnd w:id="8"/>
      <w:bookmarkEnd w:id="9"/>
      <w:r w:rsidRPr="007D6958">
        <w:rPr>
          <w:rFonts w:eastAsia="Calibri"/>
          <w:snapToGrid w:val="0"/>
          <w:kern w:val="2"/>
          <w:szCs w:val="24"/>
          <w:lang w:val="en-US" w:eastAsia="zh-CN"/>
        </w:rPr>
        <w:t xml:space="preserve"> is assumed to be linear because of its lateral stiffness and damping is smaller. Figure 2 (b) gives the lateral stiffness of lead rubber bearing which is simplified to be a bilinear system. </w:t>
      </w: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The eccentric ratio of the isolation story is an important factor for seismic isolation design. Japanese norm clearly defined that the eccentric ratio of isolation story cannot exceed 3% in X and Y directions.</w:t>
      </w:r>
      <w:r w:rsidRPr="007D6958">
        <w:rPr>
          <w:rFonts w:eastAsia="Calibri"/>
          <w:snapToGrid w:val="0"/>
          <w:color w:val="FF0000"/>
          <w:kern w:val="2"/>
          <w:szCs w:val="24"/>
          <w:lang w:val="en-US" w:eastAsia="zh-CN"/>
        </w:rPr>
        <w:t xml:space="preserve"> </w:t>
      </w:r>
      <w:r w:rsidRPr="007D6958">
        <w:rPr>
          <w:rFonts w:eastAsia="Calibri"/>
          <w:snapToGrid w:val="0"/>
          <w:kern w:val="2"/>
          <w:szCs w:val="24"/>
          <w:lang w:val="en-US" w:eastAsia="zh-CN"/>
        </w:rPr>
        <w:t xml:space="preserve">As a result, the eccentric ratios of the isolation story in two directions </w:t>
      </w:r>
      <w:r w:rsidRPr="007D6958">
        <w:rPr>
          <w:rFonts w:eastAsia="Calibri"/>
          <w:i/>
          <w:snapToGrid w:val="0"/>
          <w:kern w:val="2"/>
          <w:szCs w:val="24"/>
          <w:lang w:val="en-US" w:eastAsia="zh-CN"/>
        </w:rPr>
        <w:t>ρ</w:t>
      </w:r>
      <w:r w:rsidRPr="007D6958">
        <w:rPr>
          <w:rFonts w:eastAsia="Calibri"/>
          <w:i/>
          <w:snapToGrid w:val="0"/>
          <w:kern w:val="2"/>
          <w:szCs w:val="24"/>
          <w:vertAlign w:val="subscript"/>
          <w:lang w:val="en-US" w:eastAsia="zh-CN"/>
        </w:rPr>
        <w:t>x</w:t>
      </w:r>
      <w:r w:rsidRPr="007D6958">
        <w:rPr>
          <w:rFonts w:eastAsia="Calibri"/>
          <w:snapToGrid w:val="0"/>
          <w:kern w:val="2"/>
          <w:szCs w:val="24"/>
          <w:lang w:val="en-US" w:eastAsia="zh-CN"/>
        </w:rPr>
        <w:t xml:space="preserve"> and </w:t>
      </w:r>
      <w:r w:rsidRPr="007D6958">
        <w:rPr>
          <w:rFonts w:eastAsia="Calibri"/>
          <w:i/>
          <w:snapToGrid w:val="0"/>
          <w:kern w:val="2"/>
          <w:szCs w:val="24"/>
          <w:lang w:val="en-US" w:eastAsia="zh-CN"/>
        </w:rPr>
        <w:t>ρ</w:t>
      </w:r>
      <w:r w:rsidRPr="007D6958">
        <w:rPr>
          <w:rFonts w:eastAsia="Calibri"/>
          <w:i/>
          <w:snapToGrid w:val="0"/>
          <w:kern w:val="2"/>
          <w:szCs w:val="24"/>
          <w:vertAlign w:val="subscript"/>
          <w:lang w:val="en-US" w:eastAsia="zh-CN"/>
        </w:rPr>
        <w:t>y</w:t>
      </w:r>
      <w:r w:rsidRPr="007D6958">
        <w:rPr>
          <w:rFonts w:eastAsia="Calibri"/>
          <w:snapToGrid w:val="0"/>
          <w:kern w:val="2"/>
          <w:szCs w:val="24"/>
          <w:lang w:val="en-US" w:eastAsia="zh-CN"/>
        </w:rPr>
        <w:t xml:space="preserve"> are calculated by the following equations:</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position w:val="-30"/>
          <w:szCs w:val="24"/>
          <w:lang w:val="en-US" w:eastAsia="zh-CN"/>
        </w:rPr>
        <w:object w:dxaOrig="1678" w:dyaOrig="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 o:spid="_x0000_i1025" type="#_x0000_t75" style="width:83.25pt;height:33.75pt;mso-wrap-style:square;mso-position-horizontal-relative:page;mso-position-vertical-relative:page" o:ole="">
            <v:imagedata r:id="rId11" o:title=""/>
          </v:shape>
          <o:OLEObject Type="Embed" ProgID="Equation.DSMT4" ShapeID="对象 3" DrawAspect="Content" ObjectID="_1682350230" r:id="rId12"/>
        </w:object>
      </w:r>
      <w:r w:rsidRPr="007D6958">
        <w:rPr>
          <w:rFonts w:eastAsia="Calibri"/>
          <w:snapToGrid w:val="0"/>
          <w:kern w:val="2"/>
          <w:szCs w:val="24"/>
          <w:lang w:val="en-US" w:eastAsia="zh-CN"/>
        </w:rPr>
        <w:t xml:space="preserve">                                                                      </w:t>
      </w:r>
      <w:bookmarkStart w:id="10" w:name="OLE_LINK35"/>
      <w:bookmarkStart w:id="11" w:name="OLE_LINK34"/>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t>(1)</w:t>
      </w:r>
      <w:bookmarkEnd w:id="10"/>
      <w:bookmarkEnd w:id="11"/>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object w:dxaOrig="2537" w:dyaOrig="419">
          <v:shape id="对象 4" o:spid="_x0000_i1026" type="#_x0000_t75" style="width:127.5pt;height:21.75pt;mso-wrap-style:square;mso-position-horizontal-relative:page;mso-position-vertical-relative:page" o:ole="">
            <v:imagedata r:id="rId13" o:title=""/>
          </v:shape>
          <o:OLEObject Type="Embed" ProgID="Equation.DSMT4" ShapeID="对象 4" DrawAspect="Content" ObjectID="_1682350231" r:id="rId14"/>
        </w:object>
      </w:r>
      <w:r w:rsidRPr="007D6958">
        <w:rPr>
          <w:rFonts w:eastAsia="Calibri"/>
          <w:snapToGrid w:val="0"/>
          <w:kern w:val="2"/>
          <w:szCs w:val="24"/>
          <w:lang w:val="en-US" w:eastAsia="zh-CN"/>
        </w:rPr>
        <w:t xml:space="preserve">                                                              </w:t>
      </w:r>
      <w:bookmarkStart w:id="12" w:name="OLE_LINK37"/>
      <w:bookmarkStart w:id="13" w:name="OLE_LINK36"/>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t>(2)</w:t>
      </w:r>
      <w:bookmarkEnd w:id="12"/>
      <w:bookmarkEnd w:id="13"/>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object w:dxaOrig="2820" w:dyaOrig="719">
          <v:shape id="对象 5" o:spid="_x0000_i1027" type="#_x0000_t75" style="width:140.25pt;height:35.25pt;mso-wrap-style:square;mso-position-horizontal-relative:page;mso-position-vertical-relative:page" o:ole="">
            <v:imagedata r:id="rId15" o:title=""/>
          </v:shape>
          <o:OLEObject Type="Embed" ProgID="Equation.DSMT4" ShapeID="对象 5" DrawAspect="Content" ObjectID="_1682350232" r:id="rId16"/>
        </w:object>
      </w:r>
      <w:r w:rsidRPr="007D6958">
        <w:rPr>
          <w:rFonts w:eastAsia="Calibri"/>
          <w:snapToGrid w:val="0"/>
          <w:kern w:val="2"/>
          <w:szCs w:val="24"/>
          <w:lang w:val="en-US" w:eastAsia="zh-CN"/>
        </w:rPr>
        <w:t xml:space="preserve">                                                          </w:t>
      </w:r>
      <w:r w:rsidRPr="007D6958">
        <w:rPr>
          <w:rFonts w:eastAsia="Calibri"/>
          <w:snapToGrid w:val="0"/>
          <w:kern w:val="2"/>
          <w:szCs w:val="24"/>
          <w:lang w:val="en-US" w:eastAsia="zh-CN"/>
        </w:rPr>
        <w:tab/>
        <w:t xml:space="preserve"> </w:t>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t>(3)</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object w:dxaOrig="3000" w:dyaOrig="699">
          <v:shape id="对象 6" o:spid="_x0000_i1028" type="#_x0000_t75" style="width:150.75pt;height:35.25pt;mso-wrap-style:square;mso-position-horizontal-relative:page;mso-position-vertical-relative:page" o:ole="">
            <v:imagedata r:id="rId17" o:title=""/>
          </v:shape>
          <o:OLEObject Type="Embed" ProgID="Equation.DSMT4" ShapeID="对象 6" DrawAspect="Content" ObjectID="_1682350233" r:id="rId18"/>
        </w:object>
      </w:r>
      <w:r w:rsidRPr="007D6958">
        <w:rPr>
          <w:rFonts w:eastAsia="Calibri"/>
          <w:snapToGrid w:val="0"/>
          <w:kern w:val="2"/>
          <w:szCs w:val="24"/>
          <w:lang w:val="en-US" w:eastAsia="zh-CN"/>
        </w:rPr>
        <w:t xml:space="preserve">                                                          </w:t>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t>(4)</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object w:dxaOrig="3140" w:dyaOrig="699">
          <v:shape id="对象 7" o:spid="_x0000_i1029" type="#_x0000_t75" style="width:156.75pt;height:35.25pt;mso-wrap-style:square;mso-position-horizontal-relative:page;mso-position-vertical-relative:page" o:ole="">
            <v:imagedata r:id="rId19" o:title=""/>
          </v:shape>
          <o:OLEObject Type="Embed" ProgID="Equation.DSMT4" ShapeID="对象 7" DrawAspect="Content" ObjectID="_1682350234" r:id="rId20"/>
        </w:object>
      </w:r>
      <w:r w:rsidRPr="007D6958">
        <w:rPr>
          <w:rFonts w:eastAsia="Calibri"/>
          <w:snapToGrid w:val="0"/>
          <w:kern w:val="2"/>
          <w:szCs w:val="24"/>
          <w:lang w:val="en-US" w:eastAsia="zh-CN"/>
        </w:rPr>
        <w:t xml:space="preserve">                                                       </w:t>
      </w:r>
      <w:r w:rsidRPr="007D6958">
        <w:rPr>
          <w:rFonts w:eastAsia="Calibri"/>
          <w:snapToGrid w:val="0"/>
          <w:kern w:val="2"/>
          <w:szCs w:val="24"/>
          <w:lang w:val="en-US" w:eastAsia="zh-CN"/>
        </w:rPr>
        <w:tab/>
        <w:t xml:space="preserve"> </w:t>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t>(5)</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Default="007D6958" w:rsidP="007D6958">
      <w:pPr>
        <w:widowControl w:val="0"/>
        <w:spacing w:after="0" w:line="240" w:lineRule="auto"/>
        <w:jc w:val="both"/>
        <w:rPr>
          <w:rFonts w:eastAsia="Calibri"/>
          <w:snapToGrid w:val="0"/>
          <w:kern w:val="2"/>
          <w:szCs w:val="24"/>
          <w:lang w:eastAsia="zh-CN"/>
        </w:rPr>
      </w:pPr>
      <w:r w:rsidRPr="007D6958">
        <w:rPr>
          <w:rFonts w:eastAsia="Calibri"/>
          <w:snapToGrid w:val="0"/>
          <w:kern w:val="2"/>
          <w:szCs w:val="24"/>
          <w:lang w:val="en-US" w:eastAsia="zh-CN"/>
        </w:rPr>
        <w:object w:dxaOrig="3796" w:dyaOrig="479">
          <v:shape id="对象 8" o:spid="_x0000_i1030" type="#_x0000_t75" style="width:190.5pt;height:23.25pt;mso-wrap-style:square;mso-position-horizontal-relative:page;mso-position-vertical-relative:page" o:ole="">
            <v:imagedata r:id="rId21" o:title=""/>
          </v:shape>
          <o:OLEObject Type="Embed" ProgID="Equation.DSMT4" ShapeID="对象 8" DrawAspect="Content" ObjectID="_1682350235" r:id="rId22"/>
        </w:object>
      </w:r>
      <w:r w:rsidRPr="007D6958">
        <w:rPr>
          <w:rFonts w:eastAsia="Calibri"/>
          <w:snapToGrid w:val="0"/>
          <w:kern w:val="2"/>
          <w:szCs w:val="24"/>
          <w:lang w:val="en-US" w:eastAsia="zh-CN"/>
        </w:rPr>
        <w:t xml:space="preserve">                                                  </w:t>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r>
      <w:r w:rsidRPr="007D6958">
        <w:rPr>
          <w:rFonts w:eastAsia="Calibri"/>
          <w:snapToGrid w:val="0"/>
          <w:kern w:val="2"/>
          <w:szCs w:val="24"/>
          <w:lang w:val="en-US" w:eastAsia="zh-CN"/>
        </w:rPr>
        <w:tab/>
        <w:t>(6)</w:t>
      </w:r>
    </w:p>
    <w:p w:rsidR="007D6958" w:rsidRPr="007D6958" w:rsidRDefault="007D6958" w:rsidP="007D6958">
      <w:pPr>
        <w:widowControl w:val="0"/>
        <w:spacing w:after="0" w:line="240" w:lineRule="auto"/>
        <w:jc w:val="both"/>
        <w:rPr>
          <w:rFonts w:eastAsia="Calibri"/>
          <w:snapToGrid w:val="0"/>
          <w:kern w:val="2"/>
          <w:szCs w:val="24"/>
          <w:lang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where </w:t>
      </w:r>
      <w:r w:rsidRPr="007D6958">
        <w:rPr>
          <w:rFonts w:eastAsia="Calibri"/>
          <w:i/>
          <w:snapToGrid w:val="0"/>
          <w:kern w:val="2"/>
          <w:szCs w:val="24"/>
          <w:lang w:val="en-US" w:eastAsia="zh-CN"/>
        </w:rPr>
        <w:t>N</w:t>
      </w:r>
      <w:r w:rsidRPr="007D6958">
        <w:rPr>
          <w:rFonts w:eastAsia="Calibri"/>
          <w:i/>
          <w:snapToGrid w:val="0"/>
          <w:kern w:val="2"/>
          <w:szCs w:val="24"/>
          <w:vertAlign w:val="subscript"/>
          <w:lang w:val="en-US" w:eastAsia="zh-CN"/>
        </w:rPr>
        <w:t>l</w:t>
      </w:r>
      <w:r w:rsidRPr="007D6958">
        <w:rPr>
          <w:rFonts w:eastAsia="Calibri"/>
          <w:snapToGrid w:val="0"/>
          <w:kern w:val="2"/>
          <w:szCs w:val="24"/>
          <w:vertAlign w:val="subscript"/>
          <w:lang w:val="en-US" w:eastAsia="zh-CN"/>
        </w:rPr>
        <w:t xml:space="preserve">, </w:t>
      </w:r>
      <w:r w:rsidRPr="007D6958">
        <w:rPr>
          <w:rFonts w:eastAsia="Calibri"/>
          <w:i/>
          <w:snapToGrid w:val="0"/>
          <w:kern w:val="2"/>
          <w:szCs w:val="24"/>
          <w:vertAlign w:val="subscript"/>
          <w:lang w:val="en-US" w:eastAsia="zh-CN"/>
        </w:rPr>
        <w:t>i</w:t>
      </w:r>
      <w:r w:rsidRPr="007D6958">
        <w:rPr>
          <w:rFonts w:eastAsia="Calibri"/>
          <w:snapToGrid w:val="0"/>
          <w:kern w:val="2"/>
          <w:szCs w:val="24"/>
          <w:lang w:val="en-US" w:eastAsia="zh-CN"/>
        </w:rPr>
        <w:t xml:space="preserve"> is long-term axial compression load taken by the </w:t>
      </w:r>
      <w:r w:rsidRPr="007D6958">
        <w:rPr>
          <w:rFonts w:eastAsia="Calibri"/>
          <w:i/>
          <w:snapToGrid w:val="0"/>
          <w:kern w:val="2"/>
          <w:szCs w:val="24"/>
          <w:lang w:val="en-US" w:eastAsia="zh-CN"/>
        </w:rPr>
        <w:t>i</w:t>
      </w:r>
      <w:r w:rsidRPr="007D6958">
        <w:rPr>
          <w:rFonts w:eastAsia="Calibri"/>
          <w:i/>
          <w:snapToGrid w:val="0"/>
          <w:kern w:val="2"/>
          <w:szCs w:val="24"/>
          <w:vertAlign w:val="superscript"/>
          <w:lang w:val="en-US" w:eastAsia="zh-CN"/>
        </w:rPr>
        <w:t>th</w:t>
      </w:r>
      <w:r w:rsidRPr="007D6958">
        <w:rPr>
          <w:rFonts w:eastAsia="Calibri"/>
          <w:snapToGrid w:val="0"/>
          <w:kern w:val="2"/>
          <w:szCs w:val="24"/>
          <w:lang w:val="en-US" w:eastAsia="zh-CN"/>
        </w:rPr>
        <w:t xml:space="preserve"> bearing. </w:t>
      </w:r>
      <w:r w:rsidRPr="007D6958">
        <w:rPr>
          <w:rFonts w:eastAsia="Calibri"/>
          <w:i/>
          <w:snapToGrid w:val="0"/>
          <w:kern w:val="2"/>
          <w:szCs w:val="24"/>
          <w:lang w:val="en-US" w:eastAsia="zh-CN"/>
        </w:rPr>
        <w:t>X</w:t>
      </w:r>
      <w:r w:rsidRPr="007D6958">
        <w:rPr>
          <w:rFonts w:eastAsia="Calibri"/>
          <w:i/>
          <w:snapToGrid w:val="0"/>
          <w:kern w:val="2"/>
          <w:szCs w:val="24"/>
          <w:vertAlign w:val="subscript"/>
          <w:lang w:val="en-US" w:eastAsia="zh-CN"/>
        </w:rPr>
        <w:t>i</w:t>
      </w:r>
      <w:r w:rsidRPr="007D6958">
        <w:rPr>
          <w:rFonts w:eastAsia="Calibri"/>
          <w:snapToGrid w:val="0"/>
          <w:kern w:val="2"/>
          <w:szCs w:val="24"/>
          <w:lang w:val="en-US" w:eastAsia="zh-CN"/>
        </w:rPr>
        <w:t xml:space="preserve"> and </w:t>
      </w:r>
      <w:r w:rsidRPr="007D6958">
        <w:rPr>
          <w:rFonts w:eastAsia="Calibri"/>
          <w:i/>
          <w:snapToGrid w:val="0"/>
          <w:kern w:val="2"/>
          <w:szCs w:val="24"/>
          <w:lang w:val="en-US" w:eastAsia="zh-CN"/>
        </w:rPr>
        <w:t>Y</w:t>
      </w:r>
      <w:r w:rsidRPr="007D6958">
        <w:rPr>
          <w:rFonts w:eastAsia="Calibri"/>
          <w:i/>
          <w:snapToGrid w:val="0"/>
          <w:kern w:val="2"/>
          <w:szCs w:val="24"/>
          <w:vertAlign w:val="subscript"/>
          <w:lang w:val="en-US" w:eastAsia="zh-CN"/>
        </w:rPr>
        <w:t>i</w:t>
      </w:r>
      <w:r w:rsidRPr="007D6958">
        <w:rPr>
          <w:rFonts w:eastAsia="Calibri"/>
          <w:snapToGrid w:val="0"/>
          <w:kern w:val="2"/>
          <w:szCs w:val="24"/>
          <w:lang w:val="en-US" w:eastAsia="zh-CN"/>
        </w:rPr>
        <w:t xml:space="preserve"> are the coordinates of </w:t>
      </w:r>
      <w:r w:rsidRPr="007D6958">
        <w:rPr>
          <w:rFonts w:eastAsia="Calibri"/>
          <w:i/>
          <w:snapToGrid w:val="0"/>
          <w:kern w:val="2"/>
          <w:szCs w:val="24"/>
          <w:lang w:val="en-US" w:eastAsia="zh-CN"/>
        </w:rPr>
        <w:t>X</w:t>
      </w:r>
      <w:r w:rsidRPr="007D6958">
        <w:rPr>
          <w:rFonts w:eastAsia="Calibri"/>
          <w:snapToGrid w:val="0"/>
          <w:kern w:val="2"/>
          <w:szCs w:val="24"/>
          <w:lang w:val="en-US" w:eastAsia="zh-CN"/>
        </w:rPr>
        <w:t xml:space="preserve"> and </w:t>
      </w:r>
      <w:r w:rsidRPr="007D6958">
        <w:rPr>
          <w:rFonts w:eastAsia="Calibri"/>
          <w:i/>
          <w:snapToGrid w:val="0"/>
          <w:kern w:val="2"/>
          <w:szCs w:val="24"/>
          <w:lang w:val="en-US" w:eastAsia="zh-CN"/>
        </w:rPr>
        <w:t>Y</w:t>
      </w:r>
      <w:r w:rsidRPr="007D6958">
        <w:rPr>
          <w:rFonts w:eastAsia="Calibri"/>
          <w:snapToGrid w:val="0"/>
          <w:kern w:val="2"/>
          <w:szCs w:val="24"/>
          <w:lang w:val="en-US" w:eastAsia="zh-CN"/>
        </w:rPr>
        <w:t xml:space="preserve"> direction of the </w:t>
      </w:r>
      <w:r w:rsidRPr="007D6958">
        <w:rPr>
          <w:rFonts w:eastAsia="Calibri"/>
          <w:i/>
          <w:snapToGrid w:val="0"/>
          <w:kern w:val="2"/>
          <w:szCs w:val="24"/>
          <w:lang w:val="en-US" w:eastAsia="zh-CN"/>
        </w:rPr>
        <w:t>i</w:t>
      </w:r>
      <w:r w:rsidRPr="007D6958">
        <w:rPr>
          <w:rFonts w:eastAsia="Calibri"/>
          <w:i/>
          <w:snapToGrid w:val="0"/>
          <w:kern w:val="2"/>
          <w:szCs w:val="24"/>
          <w:vertAlign w:val="superscript"/>
          <w:lang w:val="en-US" w:eastAsia="zh-CN"/>
        </w:rPr>
        <w:t>th</w:t>
      </w:r>
      <w:r w:rsidRPr="007D6958">
        <w:rPr>
          <w:rFonts w:eastAsia="Calibri"/>
          <w:snapToGrid w:val="0"/>
          <w:kern w:val="2"/>
          <w:szCs w:val="24"/>
          <w:lang w:val="en-US" w:eastAsia="zh-CN"/>
        </w:rPr>
        <w:t xml:space="preserve"> bearing. </w:t>
      </w:r>
      <w:r w:rsidRPr="007D6958">
        <w:rPr>
          <w:rFonts w:eastAsia="Calibri"/>
          <w:i/>
          <w:snapToGrid w:val="0"/>
          <w:kern w:val="2"/>
          <w:szCs w:val="24"/>
          <w:lang w:val="en-US" w:eastAsia="zh-CN"/>
        </w:rPr>
        <w:t>K</w:t>
      </w:r>
      <w:r w:rsidRPr="007D6958">
        <w:rPr>
          <w:rFonts w:eastAsia="Calibri"/>
          <w:i/>
          <w:snapToGrid w:val="0"/>
          <w:kern w:val="2"/>
          <w:szCs w:val="24"/>
          <w:vertAlign w:val="subscript"/>
          <w:lang w:val="en-US" w:eastAsia="zh-CN"/>
        </w:rPr>
        <w:t>ex</w:t>
      </w:r>
      <w:r w:rsidRPr="007D6958">
        <w:rPr>
          <w:rFonts w:eastAsia="Calibri"/>
          <w:snapToGrid w:val="0"/>
          <w:kern w:val="2"/>
          <w:szCs w:val="24"/>
          <w:vertAlign w:val="subscript"/>
          <w:lang w:val="en-US" w:eastAsia="zh-CN"/>
        </w:rPr>
        <w:t xml:space="preserve">, </w:t>
      </w:r>
      <w:r w:rsidRPr="007D6958">
        <w:rPr>
          <w:rFonts w:eastAsia="Calibri"/>
          <w:i/>
          <w:snapToGrid w:val="0"/>
          <w:kern w:val="2"/>
          <w:szCs w:val="24"/>
          <w:vertAlign w:val="subscript"/>
          <w:lang w:val="en-US" w:eastAsia="zh-CN"/>
        </w:rPr>
        <w:t>i</w:t>
      </w:r>
      <w:r w:rsidRPr="007D6958">
        <w:rPr>
          <w:rFonts w:eastAsia="Calibri"/>
          <w:snapToGrid w:val="0"/>
          <w:kern w:val="2"/>
          <w:szCs w:val="24"/>
          <w:lang w:val="en-US" w:eastAsia="zh-CN"/>
        </w:rPr>
        <w:t xml:space="preserve"> and </w:t>
      </w:r>
      <w:r w:rsidRPr="007D6958">
        <w:rPr>
          <w:rFonts w:eastAsia="Calibri"/>
          <w:i/>
          <w:snapToGrid w:val="0"/>
          <w:kern w:val="2"/>
          <w:szCs w:val="24"/>
          <w:lang w:val="en-US" w:eastAsia="zh-CN"/>
        </w:rPr>
        <w:t>K</w:t>
      </w:r>
      <w:r w:rsidRPr="007D6958">
        <w:rPr>
          <w:rFonts w:eastAsia="Calibri"/>
          <w:i/>
          <w:snapToGrid w:val="0"/>
          <w:kern w:val="2"/>
          <w:szCs w:val="24"/>
          <w:vertAlign w:val="subscript"/>
          <w:lang w:val="en-US" w:eastAsia="zh-CN"/>
        </w:rPr>
        <w:t>ey</w:t>
      </w:r>
      <w:r w:rsidRPr="007D6958">
        <w:rPr>
          <w:rFonts w:eastAsia="Calibri"/>
          <w:snapToGrid w:val="0"/>
          <w:kern w:val="2"/>
          <w:szCs w:val="24"/>
          <w:vertAlign w:val="subscript"/>
          <w:lang w:val="en-US" w:eastAsia="zh-CN"/>
        </w:rPr>
        <w:t xml:space="preserve">, </w:t>
      </w:r>
      <w:r w:rsidRPr="007D6958">
        <w:rPr>
          <w:rFonts w:eastAsia="Calibri"/>
          <w:i/>
          <w:snapToGrid w:val="0"/>
          <w:kern w:val="2"/>
          <w:szCs w:val="24"/>
          <w:vertAlign w:val="subscript"/>
          <w:lang w:val="en-US" w:eastAsia="zh-CN"/>
        </w:rPr>
        <w:t>i</w:t>
      </w:r>
      <w:r w:rsidRPr="007D6958">
        <w:rPr>
          <w:rFonts w:eastAsia="Calibri"/>
          <w:snapToGrid w:val="0"/>
          <w:kern w:val="2"/>
          <w:szCs w:val="24"/>
          <w:lang w:val="en-US" w:eastAsia="zh-CN"/>
        </w:rPr>
        <w:t xml:space="preserve"> are the equivalent stiffness of </w:t>
      </w:r>
      <w:r w:rsidRPr="007D6958">
        <w:rPr>
          <w:rFonts w:eastAsia="Calibri"/>
          <w:i/>
          <w:snapToGrid w:val="0"/>
          <w:kern w:val="2"/>
          <w:szCs w:val="24"/>
          <w:lang w:val="en-US" w:eastAsia="zh-CN"/>
        </w:rPr>
        <w:t>X</w:t>
      </w:r>
      <w:r w:rsidRPr="007D6958">
        <w:rPr>
          <w:rFonts w:eastAsia="Calibri"/>
          <w:snapToGrid w:val="0"/>
          <w:kern w:val="2"/>
          <w:szCs w:val="24"/>
          <w:lang w:val="en-US" w:eastAsia="zh-CN"/>
        </w:rPr>
        <w:t xml:space="preserve"> and </w:t>
      </w:r>
      <w:r w:rsidRPr="007D6958">
        <w:rPr>
          <w:rFonts w:eastAsia="Calibri"/>
          <w:i/>
          <w:snapToGrid w:val="0"/>
          <w:kern w:val="2"/>
          <w:szCs w:val="24"/>
          <w:lang w:val="en-US" w:eastAsia="zh-CN"/>
        </w:rPr>
        <w:t>Y</w:t>
      </w:r>
      <w:r w:rsidRPr="007D6958">
        <w:rPr>
          <w:rFonts w:eastAsia="Calibri"/>
          <w:snapToGrid w:val="0"/>
          <w:kern w:val="2"/>
          <w:szCs w:val="24"/>
          <w:lang w:val="en-US" w:eastAsia="zh-CN"/>
        </w:rPr>
        <w:t xml:space="preserve"> direction when the </w:t>
      </w:r>
      <w:r w:rsidRPr="007D6958">
        <w:rPr>
          <w:rFonts w:eastAsia="Calibri"/>
          <w:i/>
          <w:snapToGrid w:val="0"/>
          <w:kern w:val="2"/>
          <w:szCs w:val="24"/>
          <w:lang w:val="en-US" w:eastAsia="zh-CN"/>
        </w:rPr>
        <w:t>i</w:t>
      </w:r>
      <w:r w:rsidRPr="007D6958">
        <w:rPr>
          <w:rFonts w:eastAsia="Calibri"/>
          <w:i/>
          <w:snapToGrid w:val="0"/>
          <w:kern w:val="2"/>
          <w:szCs w:val="24"/>
          <w:vertAlign w:val="superscript"/>
          <w:lang w:val="en-US" w:eastAsia="zh-CN"/>
        </w:rPr>
        <w:t>th</w:t>
      </w:r>
      <w:r w:rsidRPr="007D6958">
        <w:rPr>
          <w:rFonts w:eastAsia="Calibri"/>
          <w:snapToGrid w:val="0"/>
          <w:kern w:val="2"/>
          <w:szCs w:val="24"/>
          <w:lang w:val="en-US" w:eastAsia="zh-CN"/>
        </w:rPr>
        <w:t xml:space="preserve"> bearing produce a specified displacement </w:t>
      </w:r>
      <w:r w:rsidRPr="007D6958">
        <w:rPr>
          <w:rFonts w:eastAsia="Calibri"/>
          <w:i/>
          <w:snapToGrid w:val="0"/>
          <w:kern w:val="2"/>
          <w:szCs w:val="24"/>
          <w:lang w:val="en-US" w:eastAsia="zh-CN"/>
        </w:rPr>
        <w:t>Δ</w:t>
      </w:r>
      <w:r w:rsidRPr="007D6958">
        <w:rPr>
          <w:rFonts w:eastAsia="Calibri"/>
          <w:snapToGrid w:val="0"/>
          <w:kern w:val="2"/>
          <w:szCs w:val="24"/>
          <w:lang w:val="en-US" w:eastAsia="zh-CN"/>
        </w:rPr>
        <w:t>.</w:t>
      </w:r>
    </w:p>
    <w:p w:rsidR="007D6958" w:rsidRPr="007D6958" w:rsidRDefault="007D6958" w:rsidP="007D6958">
      <w:pPr>
        <w:widowControl w:val="0"/>
        <w:spacing w:after="0" w:line="240" w:lineRule="auto"/>
        <w:jc w:val="both"/>
        <w:rPr>
          <w:rFonts w:eastAsia="SimHei"/>
          <w:snapToGrid w:val="0"/>
          <w:szCs w:val="24"/>
          <w:lang w:val="en-US" w:eastAsia="zh-CN"/>
        </w:rPr>
      </w:pPr>
      <w:bookmarkStart w:id="14" w:name="OLE_LINK56"/>
      <w:bookmarkStart w:id="15" w:name="OLE_LINK57"/>
    </w:p>
    <w:p w:rsidR="007D6958" w:rsidRPr="007D6958" w:rsidRDefault="007D6958" w:rsidP="007D6958">
      <w:pPr>
        <w:widowControl w:val="0"/>
        <w:spacing w:after="0" w:line="240" w:lineRule="auto"/>
        <w:jc w:val="both"/>
        <w:rPr>
          <w:rFonts w:eastAsia="SimHei"/>
          <w:snapToGrid w:val="0"/>
          <w:szCs w:val="24"/>
          <w:lang w:eastAsia="zh-CN"/>
        </w:rPr>
      </w:pPr>
    </w:p>
    <w:p w:rsidR="007D6958" w:rsidRPr="007D6958" w:rsidRDefault="007D6958" w:rsidP="007D6958">
      <w:pPr>
        <w:keepNext/>
        <w:widowControl w:val="0"/>
        <w:tabs>
          <w:tab w:val="center" w:pos="4680"/>
        </w:tabs>
        <w:suppressAutoHyphens/>
        <w:spacing w:after="0" w:line="240" w:lineRule="auto"/>
        <w:jc w:val="both"/>
        <w:outlineLvl w:val="0"/>
        <w:rPr>
          <w:rFonts w:eastAsia="SimSun"/>
          <w:b/>
          <w:caps/>
          <w:snapToGrid w:val="0"/>
          <w:szCs w:val="24"/>
          <w:lang w:val="en-US" w:eastAsia="zh-CN"/>
        </w:rPr>
      </w:pPr>
      <w:r w:rsidRPr="007D6958">
        <w:rPr>
          <w:rFonts w:eastAsia="SimSun"/>
          <w:b/>
          <w:caps/>
          <w:snapToGrid w:val="0"/>
          <w:szCs w:val="24"/>
          <w:lang w:val="en-US" w:eastAsia="zh-CN"/>
        </w:rPr>
        <w:t>3. seismic isolation story design of soho ginza</w:t>
      </w:r>
    </w:p>
    <w:p w:rsidR="007D6958" w:rsidRPr="007D6958" w:rsidRDefault="007D6958" w:rsidP="007D6958">
      <w:pPr>
        <w:widowControl w:val="0"/>
        <w:spacing w:after="0" w:line="240" w:lineRule="auto"/>
        <w:jc w:val="both"/>
        <w:rPr>
          <w:rFonts w:eastAsia="Calibri"/>
          <w:snapToGrid w:val="0"/>
          <w:kern w:val="2"/>
          <w:szCs w:val="24"/>
          <w:lang w:val="en-US" w:eastAsia="zh-CN"/>
        </w:rPr>
      </w:pPr>
    </w:p>
    <w:bookmarkEnd w:id="14"/>
    <w:bookmarkEnd w:id="15"/>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In order to get a good seismic isolation effect, the isolation story </w:t>
      </w:r>
      <w:bookmarkStart w:id="16" w:name="OLE_LINK128"/>
      <w:bookmarkStart w:id="17" w:name="OLE_LINK127"/>
      <w:r w:rsidRPr="007D6958">
        <w:rPr>
          <w:rFonts w:eastAsia="Calibri"/>
          <w:snapToGrid w:val="0"/>
          <w:kern w:val="2"/>
          <w:szCs w:val="24"/>
          <w:lang w:val="en-US" w:eastAsia="zh-CN"/>
        </w:rPr>
        <w:t xml:space="preserve">should </w:t>
      </w:r>
      <w:bookmarkEnd w:id="16"/>
      <w:bookmarkEnd w:id="17"/>
      <w:r w:rsidRPr="007D6958">
        <w:rPr>
          <w:rFonts w:eastAsia="Calibri"/>
          <w:snapToGrid w:val="0"/>
          <w:kern w:val="2"/>
          <w:szCs w:val="24"/>
          <w:lang w:val="en-US" w:eastAsia="zh-CN"/>
        </w:rPr>
        <w:t>have four basic characteristics:</w:t>
      </w:r>
    </w:p>
    <w:p w:rsidR="007D6958" w:rsidRPr="007D6958" w:rsidRDefault="007D6958" w:rsidP="007D6958">
      <w:pPr>
        <w:widowControl w:val="0"/>
        <w:spacing w:after="0" w:line="240" w:lineRule="auto"/>
        <w:ind w:left="426" w:hanging="426"/>
        <w:jc w:val="both"/>
        <w:rPr>
          <w:rFonts w:eastAsia="Calibri"/>
          <w:snapToGrid w:val="0"/>
          <w:kern w:val="2"/>
          <w:szCs w:val="24"/>
          <w:lang w:val="en-US" w:eastAsia="zh-CN"/>
        </w:rPr>
      </w:pPr>
      <w:r w:rsidRPr="007D6958">
        <w:rPr>
          <w:rFonts w:eastAsia="Calibri"/>
          <w:snapToGrid w:val="0"/>
          <w:kern w:val="2"/>
          <w:szCs w:val="24"/>
          <w:lang w:val="en-US" w:eastAsia="zh-CN"/>
        </w:rPr>
        <w:t xml:space="preserve">(1) </w:t>
      </w:r>
      <w:bookmarkStart w:id="18" w:name="OLE_LINK58"/>
      <w:bookmarkStart w:id="19" w:name="OLE_LINK59"/>
      <w:r w:rsidRPr="007D6958">
        <w:rPr>
          <w:rFonts w:eastAsia="Calibri"/>
          <w:snapToGrid w:val="0"/>
          <w:kern w:val="2"/>
          <w:szCs w:val="24"/>
          <w:lang w:val="en-US" w:eastAsia="zh-CN"/>
        </w:rPr>
        <w:tab/>
        <w:t>It should have</w:t>
      </w:r>
      <w:bookmarkEnd w:id="18"/>
      <w:bookmarkEnd w:id="19"/>
      <w:r w:rsidRPr="007D6958">
        <w:rPr>
          <w:rFonts w:eastAsia="Calibri"/>
          <w:snapToGrid w:val="0"/>
          <w:kern w:val="2"/>
          <w:szCs w:val="24"/>
          <w:lang w:val="en-US" w:eastAsia="zh-CN"/>
        </w:rPr>
        <w:t xml:space="preserve"> a large vertical load capacity, which can support the superstructure safely;</w:t>
      </w:r>
    </w:p>
    <w:p w:rsidR="007D6958" w:rsidRPr="007D6958" w:rsidRDefault="007D6958" w:rsidP="007D6958">
      <w:pPr>
        <w:widowControl w:val="0"/>
        <w:spacing w:after="0" w:line="240" w:lineRule="auto"/>
        <w:ind w:left="426" w:hanging="426"/>
        <w:jc w:val="both"/>
        <w:rPr>
          <w:rFonts w:eastAsia="Calibri"/>
          <w:snapToGrid w:val="0"/>
          <w:kern w:val="2"/>
          <w:szCs w:val="24"/>
          <w:lang w:val="en-US" w:eastAsia="zh-CN"/>
        </w:rPr>
      </w:pPr>
      <w:r w:rsidRPr="007D6958">
        <w:rPr>
          <w:rFonts w:eastAsia="Calibri"/>
          <w:snapToGrid w:val="0"/>
          <w:kern w:val="2"/>
          <w:szCs w:val="24"/>
          <w:lang w:val="en-US" w:eastAsia="zh-CN"/>
        </w:rPr>
        <w:t xml:space="preserve">(2) </w:t>
      </w:r>
      <w:r w:rsidRPr="007D6958">
        <w:rPr>
          <w:rFonts w:eastAsia="Calibri"/>
          <w:snapToGrid w:val="0"/>
          <w:kern w:val="2"/>
          <w:szCs w:val="24"/>
          <w:lang w:val="en-US" w:eastAsia="zh-CN"/>
        </w:rPr>
        <w:tab/>
        <w:t xml:space="preserve">It should have a variable lateral stiffness. Bigger initial shear stiffness </w:t>
      </w:r>
      <w:bookmarkStart w:id="20" w:name="OLE_LINK60"/>
      <w:bookmarkStart w:id="21" w:name="OLE_LINK61"/>
      <w:r w:rsidRPr="007D6958">
        <w:rPr>
          <w:rFonts w:eastAsia="Calibri"/>
          <w:snapToGrid w:val="0"/>
          <w:kern w:val="2"/>
          <w:szCs w:val="24"/>
          <w:lang w:val="en-US" w:eastAsia="zh-CN"/>
        </w:rPr>
        <w:t>can</w:t>
      </w:r>
      <w:bookmarkEnd w:id="20"/>
      <w:bookmarkEnd w:id="21"/>
      <w:r w:rsidRPr="007D6958">
        <w:rPr>
          <w:rFonts w:eastAsia="Calibri"/>
          <w:snapToGrid w:val="0"/>
          <w:kern w:val="2"/>
          <w:szCs w:val="24"/>
          <w:lang w:val="en-US" w:eastAsia="zh-CN"/>
        </w:rPr>
        <w:t xml:space="preserve"> make the isolation story not yield under wind load and micro-vibration. Smaller post-yielding stiffness can turn the isolation floor into a flexible system which can separate earthquake ground motions effectively;</w:t>
      </w:r>
    </w:p>
    <w:p w:rsidR="007D6958" w:rsidRPr="007D6958" w:rsidRDefault="007D6958" w:rsidP="007D6958">
      <w:pPr>
        <w:widowControl w:val="0"/>
        <w:spacing w:after="0" w:line="240" w:lineRule="auto"/>
        <w:ind w:left="426" w:hanging="426"/>
        <w:jc w:val="both"/>
        <w:rPr>
          <w:rFonts w:eastAsia="Calibri"/>
          <w:snapToGrid w:val="0"/>
          <w:kern w:val="2"/>
          <w:szCs w:val="24"/>
          <w:lang w:val="en-US" w:eastAsia="zh-CN"/>
        </w:rPr>
      </w:pPr>
      <w:r w:rsidRPr="007D6958">
        <w:rPr>
          <w:rFonts w:eastAsia="Calibri"/>
          <w:snapToGrid w:val="0"/>
          <w:kern w:val="2"/>
          <w:szCs w:val="24"/>
          <w:lang w:val="en-US" w:eastAsia="zh-CN"/>
        </w:rPr>
        <w:t xml:space="preserve">(3) </w:t>
      </w:r>
      <w:r w:rsidRPr="007D6958">
        <w:rPr>
          <w:rFonts w:eastAsia="Calibri"/>
          <w:snapToGrid w:val="0"/>
          <w:kern w:val="2"/>
          <w:szCs w:val="24"/>
          <w:lang w:val="en-US" w:eastAsia="zh-CN"/>
        </w:rPr>
        <w:tab/>
        <w:t>It should have a elastic restoring force, which makes isolation story reset its position quickly after earthquakes;</w:t>
      </w:r>
    </w:p>
    <w:p w:rsidR="007D6958" w:rsidRPr="007D6958" w:rsidRDefault="007D6958" w:rsidP="007D6958">
      <w:pPr>
        <w:widowControl w:val="0"/>
        <w:spacing w:after="0" w:line="240" w:lineRule="auto"/>
        <w:ind w:left="426" w:hanging="426"/>
        <w:jc w:val="both"/>
        <w:rPr>
          <w:rFonts w:eastAsia="Calibri"/>
          <w:snapToGrid w:val="0"/>
          <w:kern w:val="2"/>
          <w:szCs w:val="24"/>
          <w:lang w:val="en-US" w:eastAsia="zh-CN"/>
        </w:rPr>
      </w:pPr>
      <w:r w:rsidRPr="007D6958">
        <w:rPr>
          <w:rFonts w:eastAsia="Calibri"/>
          <w:snapToGrid w:val="0"/>
          <w:kern w:val="2"/>
          <w:szCs w:val="24"/>
          <w:lang w:val="en-US" w:eastAsia="zh-CN"/>
        </w:rPr>
        <w:t xml:space="preserve">(4) </w:t>
      </w:r>
      <w:r w:rsidRPr="007D6958">
        <w:rPr>
          <w:rFonts w:eastAsia="Calibri"/>
          <w:snapToGrid w:val="0"/>
          <w:kern w:val="2"/>
          <w:szCs w:val="24"/>
          <w:lang w:val="en-US" w:eastAsia="zh-CN"/>
        </w:rPr>
        <w:tab/>
        <w:t>It should have sufficient damping. As a result, the total structure can have a greater energy dissipation capacity.</w:t>
      </w: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In order to achieve the above requirements, rational distribution of rubber bearings and viscous dampers is essential. Lead rubber bearing should be arranged in the isolation story peripheral to control the torsion. The arrangement of natural rubber bearing can coordinate with the eccentric ratio. Viscous dampers can provide large damping force under major earthquakes, so the dampers can be arranged around the structure to control the torsion. </w:t>
      </w:r>
    </w:p>
    <w:p w:rsidR="007D6958" w:rsidRPr="007D6958" w:rsidRDefault="007D6958" w:rsidP="007D6958">
      <w:pPr>
        <w:widowControl w:val="0"/>
        <w:spacing w:after="0" w:line="240" w:lineRule="auto"/>
        <w:jc w:val="both"/>
        <w:rPr>
          <w:rFonts w:eastAsia="SimHei"/>
          <w:snapToGrid w:val="0"/>
          <w:kern w:val="2"/>
          <w:szCs w:val="24"/>
          <w:lang w:val="en-US" w:eastAsia="zh-CN"/>
        </w:rPr>
      </w:pPr>
      <w:r w:rsidRPr="007D6958">
        <w:rPr>
          <w:rFonts w:eastAsia="Calibri"/>
          <w:snapToGrid w:val="0"/>
          <w:kern w:val="2"/>
          <w:szCs w:val="24"/>
          <w:lang w:val="en-US" w:eastAsia="zh-CN"/>
        </w:rPr>
        <w:t xml:space="preserve">Based on the layout principles, the arrangement of isolation floor of the mid-story isolated building is shown in Figure 3 and Figure 4. LRB900 </w:t>
      </w:r>
      <w:bookmarkStart w:id="22" w:name="OLE_LINK130"/>
      <w:bookmarkStart w:id="23" w:name="OLE_LINK129"/>
      <w:r w:rsidRPr="007D6958">
        <w:rPr>
          <w:rFonts w:eastAsia="Calibri"/>
          <w:snapToGrid w:val="0"/>
          <w:kern w:val="2"/>
          <w:szCs w:val="24"/>
          <w:lang w:val="en-US" w:eastAsia="zh-CN"/>
        </w:rPr>
        <w:t>denotes</w:t>
      </w:r>
      <w:bookmarkEnd w:id="22"/>
      <w:bookmarkEnd w:id="23"/>
      <w:r w:rsidRPr="007D6958">
        <w:rPr>
          <w:rFonts w:eastAsia="Calibri"/>
          <w:snapToGrid w:val="0"/>
          <w:kern w:val="2"/>
          <w:szCs w:val="24"/>
          <w:lang w:val="en-US" w:eastAsia="zh-CN"/>
        </w:rPr>
        <w:t xml:space="preserve"> lead r</w:t>
      </w:r>
      <w:bookmarkStart w:id="24" w:name="OLE_LINK70"/>
      <w:bookmarkStart w:id="25" w:name="OLE_LINK71"/>
      <w:r w:rsidRPr="007D6958">
        <w:rPr>
          <w:rFonts w:eastAsia="Calibri"/>
          <w:snapToGrid w:val="0"/>
          <w:kern w:val="2"/>
          <w:szCs w:val="24"/>
          <w:lang w:val="en-US" w:eastAsia="zh-CN"/>
        </w:rPr>
        <w:t xml:space="preserve">ubber bearing with a diameter of 900mm. </w:t>
      </w:r>
      <w:bookmarkEnd w:id="24"/>
      <w:bookmarkEnd w:id="25"/>
      <w:r w:rsidRPr="007D6958">
        <w:rPr>
          <w:rFonts w:eastAsia="Calibri"/>
          <w:snapToGrid w:val="0"/>
          <w:kern w:val="2"/>
          <w:szCs w:val="24"/>
          <w:lang w:val="en-US" w:eastAsia="zh-CN"/>
        </w:rPr>
        <w:t xml:space="preserve">RB1000 denotes natural rubber bearing with a diameter of 1000mm. The parameters of the rubber bearings used in this project are shown in Table 1. </w:t>
      </w:r>
    </w:p>
    <w:p w:rsidR="007D6958" w:rsidRPr="007D6958" w:rsidRDefault="007D6958" w:rsidP="007D6958">
      <w:pPr>
        <w:widowControl w:val="0"/>
        <w:spacing w:after="0" w:line="240" w:lineRule="auto"/>
        <w:jc w:val="both"/>
        <w:rPr>
          <w:rFonts w:eastAsia="Calibri"/>
          <w:snapToGrid w:val="0"/>
          <w:kern w:val="2"/>
          <w:sz w:val="21"/>
          <w:szCs w:val="21"/>
          <w:lang w:val="en-US" w:eastAsia="zh-CN"/>
        </w:rPr>
      </w:pPr>
    </w:p>
    <w:p w:rsidR="007D6958" w:rsidRPr="007D6958" w:rsidRDefault="007D6958" w:rsidP="007D6958">
      <w:pPr>
        <w:widowControl w:val="0"/>
        <w:autoSpaceDE w:val="0"/>
        <w:autoSpaceDN w:val="0"/>
        <w:adjustRightInd w:val="0"/>
        <w:spacing w:after="0" w:line="240" w:lineRule="auto"/>
        <w:jc w:val="center"/>
        <w:rPr>
          <w:rFonts w:eastAsia="Calibri"/>
          <w:snapToGrid w:val="0"/>
          <w:sz w:val="20"/>
          <w:szCs w:val="20"/>
          <w:lang w:val="en-US" w:eastAsia="zh-CN"/>
        </w:rPr>
      </w:pPr>
      <w:bookmarkStart w:id="26" w:name="OLE_LINK3"/>
      <w:r w:rsidRPr="007D6958">
        <w:rPr>
          <w:rFonts w:eastAsia="Calibri"/>
          <w:snapToGrid w:val="0"/>
          <w:sz w:val="20"/>
          <w:szCs w:val="20"/>
          <w:lang w:val="en-US" w:eastAsia="zh-CN"/>
        </w:rPr>
        <w:t>Table 1. Parameters of rubber bearings used in the project</w:t>
      </w:r>
    </w:p>
    <w:p w:rsidR="007D6958" w:rsidRPr="007D6958" w:rsidRDefault="007D6958" w:rsidP="007D6958">
      <w:pPr>
        <w:widowControl w:val="0"/>
        <w:spacing w:after="0" w:line="240" w:lineRule="auto"/>
        <w:jc w:val="both"/>
        <w:rPr>
          <w:rFonts w:eastAsia="Calibri"/>
          <w:snapToGrid w:val="0"/>
          <w:szCs w:val="24"/>
          <w:lang w:val="en-US" w:eastAsia="zh-CN"/>
        </w:rPr>
      </w:pP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56"/>
        <w:gridCol w:w="1147"/>
        <w:gridCol w:w="1311"/>
        <w:gridCol w:w="1311"/>
        <w:gridCol w:w="1476"/>
        <w:gridCol w:w="1147"/>
        <w:gridCol w:w="1206"/>
      </w:tblGrid>
      <w:tr w:rsidR="007D6958" w:rsidRPr="007D6958" w:rsidTr="00B97EDB">
        <w:trPr>
          <w:trHeight w:val="284"/>
        </w:trPr>
        <w:tc>
          <w:tcPr>
            <w:tcW w:w="2256" w:type="dxa"/>
            <w:tcBorders>
              <w:tl2br w:val="nil"/>
              <w:tr2bl w:val="nil"/>
            </w:tcBorders>
            <w:vAlign w:val="center"/>
          </w:tcPr>
          <w:p w:rsidR="007D6958" w:rsidRPr="007D6958" w:rsidRDefault="007D6958" w:rsidP="007D6958">
            <w:pPr>
              <w:widowControl w:val="0"/>
              <w:spacing w:after="0" w:line="240" w:lineRule="auto"/>
              <w:jc w:val="center"/>
              <w:rPr>
                <w:rFonts w:eastAsia="Calibri"/>
                <w:b/>
                <w:bCs/>
                <w:snapToGrid w:val="0"/>
                <w:color w:val="000000"/>
                <w:kern w:val="2"/>
                <w:szCs w:val="24"/>
                <w:lang w:val="en-US" w:eastAsia="zh-CN"/>
              </w:rPr>
            </w:pPr>
            <w:r w:rsidRPr="007D6958">
              <w:rPr>
                <w:rFonts w:eastAsia="Calibri"/>
                <w:b/>
                <w:bCs/>
                <w:snapToGrid w:val="0"/>
                <w:color w:val="000000"/>
                <w:kern w:val="2"/>
                <w:szCs w:val="24"/>
                <w:lang w:val="en-US" w:eastAsia="zh-CN"/>
              </w:rPr>
              <w:t>Type</w:t>
            </w:r>
          </w:p>
        </w:tc>
        <w:tc>
          <w:tcPr>
            <w:tcW w:w="1147" w:type="dxa"/>
            <w:tcBorders>
              <w:tl2br w:val="nil"/>
              <w:tr2bl w:val="nil"/>
            </w:tcBorders>
            <w:vAlign w:val="center"/>
          </w:tcPr>
          <w:p w:rsidR="007D6958" w:rsidRPr="007D6958" w:rsidRDefault="007D6958" w:rsidP="007D6958">
            <w:pPr>
              <w:widowControl w:val="0"/>
              <w:spacing w:after="0" w:line="240" w:lineRule="auto"/>
              <w:jc w:val="center"/>
              <w:rPr>
                <w:rFonts w:eastAsia="Calibri"/>
                <w:b/>
                <w:bCs/>
                <w:snapToGrid w:val="0"/>
                <w:color w:val="000000"/>
                <w:kern w:val="2"/>
                <w:szCs w:val="24"/>
                <w:lang w:val="en-US" w:eastAsia="zh-CN"/>
              </w:rPr>
            </w:pPr>
            <w:r w:rsidRPr="007D6958">
              <w:rPr>
                <w:rFonts w:eastAsia="Calibri"/>
                <w:b/>
                <w:bCs/>
                <w:snapToGrid w:val="0"/>
                <w:color w:val="000000"/>
                <w:kern w:val="2"/>
                <w:szCs w:val="24"/>
                <w:lang w:val="en-US" w:eastAsia="zh-CN"/>
              </w:rPr>
              <w:t>LRB900</w:t>
            </w:r>
          </w:p>
        </w:tc>
        <w:tc>
          <w:tcPr>
            <w:tcW w:w="1311" w:type="dxa"/>
            <w:tcBorders>
              <w:tl2br w:val="nil"/>
              <w:tr2bl w:val="nil"/>
            </w:tcBorders>
            <w:vAlign w:val="center"/>
          </w:tcPr>
          <w:p w:rsidR="007D6958" w:rsidRPr="007D6958" w:rsidRDefault="007D6958" w:rsidP="007D6958">
            <w:pPr>
              <w:widowControl w:val="0"/>
              <w:spacing w:after="0" w:line="240" w:lineRule="auto"/>
              <w:jc w:val="center"/>
              <w:rPr>
                <w:rFonts w:eastAsia="Calibri"/>
                <w:b/>
                <w:bCs/>
                <w:snapToGrid w:val="0"/>
                <w:color w:val="000000"/>
                <w:kern w:val="2"/>
                <w:szCs w:val="24"/>
                <w:lang w:val="en-US" w:eastAsia="zh-CN"/>
              </w:rPr>
            </w:pPr>
            <w:r w:rsidRPr="007D6958">
              <w:rPr>
                <w:rFonts w:eastAsia="Calibri"/>
                <w:b/>
                <w:bCs/>
                <w:snapToGrid w:val="0"/>
                <w:color w:val="000000"/>
                <w:kern w:val="2"/>
                <w:szCs w:val="24"/>
                <w:lang w:val="en-US" w:eastAsia="zh-CN"/>
              </w:rPr>
              <w:t>LRB1000</w:t>
            </w:r>
          </w:p>
        </w:tc>
        <w:tc>
          <w:tcPr>
            <w:tcW w:w="1311" w:type="dxa"/>
            <w:tcBorders>
              <w:tl2br w:val="nil"/>
              <w:tr2bl w:val="nil"/>
            </w:tcBorders>
            <w:vAlign w:val="center"/>
          </w:tcPr>
          <w:p w:rsidR="007D6958" w:rsidRPr="007D6958" w:rsidRDefault="007D6958" w:rsidP="007D6958">
            <w:pPr>
              <w:widowControl w:val="0"/>
              <w:spacing w:after="0" w:line="240" w:lineRule="auto"/>
              <w:jc w:val="center"/>
              <w:rPr>
                <w:rFonts w:eastAsia="Calibri"/>
                <w:b/>
                <w:bCs/>
                <w:snapToGrid w:val="0"/>
                <w:color w:val="000000"/>
                <w:kern w:val="2"/>
                <w:szCs w:val="24"/>
                <w:lang w:val="en-US" w:eastAsia="zh-CN"/>
              </w:rPr>
            </w:pPr>
            <w:r w:rsidRPr="007D6958">
              <w:rPr>
                <w:rFonts w:eastAsia="Calibri"/>
                <w:b/>
                <w:bCs/>
                <w:snapToGrid w:val="0"/>
                <w:color w:val="000000"/>
                <w:kern w:val="2"/>
                <w:szCs w:val="24"/>
                <w:lang w:val="en-US" w:eastAsia="zh-CN"/>
              </w:rPr>
              <w:t>LRB1100</w:t>
            </w:r>
          </w:p>
        </w:tc>
        <w:tc>
          <w:tcPr>
            <w:tcW w:w="1476" w:type="dxa"/>
            <w:tcBorders>
              <w:tl2br w:val="nil"/>
              <w:tr2bl w:val="nil"/>
            </w:tcBorders>
            <w:vAlign w:val="center"/>
          </w:tcPr>
          <w:p w:rsidR="007D6958" w:rsidRPr="007D6958" w:rsidRDefault="007D6958" w:rsidP="007D6958">
            <w:pPr>
              <w:widowControl w:val="0"/>
              <w:spacing w:after="0" w:line="240" w:lineRule="auto"/>
              <w:jc w:val="center"/>
              <w:rPr>
                <w:rFonts w:eastAsia="Calibri"/>
                <w:b/>
                <w:bCs/>
                <w:snapToGrid w:val="0"/>
                <w:color w:val="000000"/>
                <w:kern w:val="2"/>
                <w:szCs w:val="24"/>
                <w:lang w:val="en-US" w:eastAsia="zh-CN"/>
              </w:rPr>
            </w:pPr>
            <w:r w:rsidRPr="007D6958">
              <w:rPr>
                <w:rFonts w:eastAsia="Calibri"/>
                <w:b/>
                <w:bCs/>
                <w:snapToGrid w:val="0"/>
                <w:color w:val="000000"/>
                <w:kern w:val="2"/>
                <w:szCs w:val="24"/>
                <w:lang w:val="en-US" w:eastAsia="zh-CN"/>
              </w:rPr>
              <w:t>LRB1300</w:t>
            </w:r>
          </w:p>
        </w:tc>
        <w:tc>
          <w:tcPr>
            <w:tcW w:w="1147" w:type="dxa"/>
            <w:tcBorders>
              <w:tl2br w:val="nil"/>
              <w:tr2bl w:val="nil"/>
            </w:tcBorders>
            <w:vAlign w:val="center"/>
          </w:tcPr>
          <w:p w:rsidR="007D6958" w:rsidRPr="007D6958" w:rsidRDefault="007D6958" w:rsidP="007D6958">
            <w:pPr>
              <w:widowControl w:val="0"/>
              <w:spacing w:after="0" w:line="240" w:lineRule="auto"/>
              <w:jc w:val="center"/>
              <w:rPr>
                <w:rFonts w:eastAsia="Calibri"/>
                <w:b/>
                <w:bCs/>
                <w:snapToGrid w:val="0"/>
                <w:color w:val="000000"/>
                <w:kern w:val="2"/>
                <w:szCs w:val="24"/>
                <w:lang w:val="en-US" w:eastAsia="zh-CN"/>
              </w:rPr>
            </w:pPr>
            <w:r w:rsidRPr="007D6958">
              <w:rPr>
                <w:rFonts w:eastAsia="Calibri"/>
                <w:b/>
                <w:bCs/>
                <w:snapToGrid w:val="0"/>
                <w:color w:val="000000"/>
                <w:kern w:val="2"/>
                <w:szCs w:val="24"/>
                <w:lang w:val="en-US" w:eastAsia="zh-CN"/>
              </w:rPr>
              <w:t>RB1000</w:t>
            </w:r>
          </w:p>
        </w:tc>
        <w:tc>
          <w:tcPr>
            <w:tcW w:w="1206" w:type="dxa"/>
            <w:tcBorders>
              <w:tl2br w:val="nil"/>
              <w:tr2bl w:val="nil"/>
            </w:tcBorders>
            <w:vAlign w:val="center"/>
          </w:tcPr>
          <w:p w:rsidR="007D6958" w:rsidRPr="007D6958" w:rsidRDefault="007D6958" w:rsidP="007D6958">
            <w:pPr>
              <w:widowControl w:val="0"/>
              <w:spacing w:after="0" w:line="240" w:lineRule="auto"/>
              <w:jc w:val="center"/>
              <w:rPr>
                <w:rFonts w:eastAsia="Calibri"/>
                <w:b/>
                <w:bCs/>
                <w:snapToGrid w:val="0"/>
                <w:color w:val="000000"/>
                <w:kern w:val="2"/>
                <w:szCs w:val="24"/>
                <w:lang w:val="en-US" w:eastAsia="zh-CN"/>
              </w:rPr>
            </w:pPr>
            <w:r w:rsidRPr="007D6958">
              <w:rPr>
                <w:rFonts w:eastAsia="Calibri"/>
                <w:b/>
                <w:bCs/>
                <w:snapToGrid w:val="0"/>
                <w:color w:val="000000"/>
                <w:kern w:val="2"/>
                <w:szCs w:val="24"/>
                <w:lang w:val="en-US" w:eastAsia="zh-CN"/>
              </w:rPr>
              <w:t>RB1200</w:t>
            </w:r>
          </w:p>
        </w:tc>
      </w:tr>
      <w:tr w:rsidR="007D6958" w:rsidRPr="007D6958" w:rsidTr="00B97EDB">
        <w:trPr>
          <w:trHeight w:val="284"/>
        </w:trPr>
        <w:tc>
          <w:tcPr>
            <w:tcW w:w="2256" w:type="dxa"/>
            <w:tcBorders>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Area (cm</w:t>
            </w:r>
            <w:r w:rsidRPr="007D6958">
              <w:rPr>
                <w:rFonts w:eastAsia="Calibri"/>
                <w:snapToGrid w:val="0"/>
                <w:color w:val="000000"/>
                <w:kern w:val="2"/>
                <w:szCs w:val="24"/>
                <w:vertAlign w:val="superscript"/>
                <w:lang w:val="en-US" w:eastAsia="zh-CN"/>
              </w:rPr>
              <w:t>2</w:t>
            </w:r>
            <w:r w:rsidRPr="007D6958">
              <w:rPr>
                <w:rFonts w:eastAsia="Calibri"/>
                <w:snapToGrid w:val="0"/>
                <w:color w:val="000000"/>
                <w:kern w:val="2"/>
                <w:szCs w:val="24"/>
                <w:lang w:val="en-US" w:eastAsia="zh-CN"/>
              </w:rPr>
              <w:t>)</w:t>
            </w:r>
          </w:p>
        </w:tc>
        <w:tc>
          <w:tcPr>
            <w:tcW w:w="1147" w:type="dxa"/>
            <w:tcBorders>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6107</w:t>
            </w:r>
          </w:p>
        </w:tc>
        <w:tc>
          <w:tcPr>
            <w:tcW w:w="1311" w:type="dxa"/>
            <w:tcBorders>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7540</w:t>
            </w:r>
          </w:p>
        </w:tc>
        <w:tc>
          <w:tcPr>
            <w:tcW w:w="1311" w:type="dxa"/>
            <w:tcBorders>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9157</w:t>
            </w:r>
          </w:p>
        </w:tc>
        <w:tc>
          <w:tcPr>
            <w:tcW w:w="1476" w:type="dxa"/>
            <w:tcBorders>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12821</w:t>
            </w:r>
          </w:p>
        </w:tc>
        <w:tc>
          <w:tcPr>
            <w:tcW w:w="1147" w:type="dxa"/>
            <w:tcBorders>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7815</w:t>
            </w:r>
          </w:p>
        </w:tc>
        <w:tc>
          <w:tcPr>
            <w:tcW w:w="1206" w:type="dxa"/>
            <w:tcBorders>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11271</w:t>
            </w:r>
          </w:p>
        </w:tc>
      </w:tr>
      <w:tr w:rsidR="007D6958" w:rsidRPr="007D6958" w:rsidTr="00B97EDB">
        <w:trPr>
          <w:trHeight w:val="284"/>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Diameter of lead (mm)</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180</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200</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210</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240</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r>
      <w:tr w:rsidR="007D6958" w:rsidRPr="007D6958" w:rsidTr="00B97EDB">
        <w:trPr>
          <w:trHeight w:val="284"/>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Diameter of center hole</w:t>
            </w:r>
            <w:bookmarkStart w:id="27" w:name="OLE_LINK26"/>
            <w:bookmarkStart w:id="28" w:name="OLE_LINK25"/>
            <w:r w:rsidRPr="007D6958">
              <w:rPr>
                <w:rFonts w:eastAsia="Calibri"/>
                <w:snapToGrid w:val="0"/>
                <w:color w:val="000000"/>
                <w:kern w:val="2"/>
                <w:szCs w:val="24"/>
                <w:lang w:val="en-US" w:eastAsia="zh-CN"/>
              </w:rPr>
              <w:t xml:space="preserve"> (mm)</w:t>
            </w:r>
            <w:bookmarkEnd w:id="27"/>
            <w:bookmarkEnd w:id="28"/>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70</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70</w:t>
            </w:r>
          </w:p>
        </w:tc>
      </w:tr>
      <w:tr w:rsidR="007D6958" w:rsidRPr="007D6958" w:rsidTr="00B97EDB">
        <w:trPr>
          <w:trHeight w:val="170"/>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Number of rubber layers</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30</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33</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32</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37</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29</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29</w:t>
            </w:r>
          </w:p>
        </w:tc>
      </w:tr>
      <w:tr w:rsidR="007D6958" w:rsidRPr="007D6958" w:rsidTr="00B97EDB">
        <w:trPr>
          <w:trHeight w:val="170"/>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Total thickness of rubber (mm)</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180</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198</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224</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259</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203</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203</w:t>
            </w:r>
          </w:p>
        </w:tc>
      </w:tr>
      <w:tr w:rsidR="007D6958" w:rsidRPr="007D6958" w:rsidTr="00B97EDB">
        <w:trPr>
          <w:trHeight w:val="170"/>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Thickness of steel plate (mm)</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4.4</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4.4</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4.4</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4.4</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4.3</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4.3</w:t>
            </w:r>
          </w:p>
        </w:tc>
      </w:tr>
      <w:tr w:rsidR="007D6958" w:rsidRPr="007D6958" w:rsidTr="00B97EDB">
        <w:trPr>
          <w:trHeight w:val="170"/>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bookmarkStart w:id="29" w:name="OLE_LINK27"/>
            <w:bookmarkStart w:id="30" w:name="OLE_LINK28"/>
            <w:r w:rsidRPr="007D6958">
              <w:rPr>
                <w:rFonts w:eastAsia="Calibri"/>
                <w:snapToGrid w:val="0"/>
                <w:color w:val="000000"/>
                <w:kern w:val="2"/>
                <w:szCs w:val="24"/>
                <w:lang w:val="en-US" w:eastAsia="zh-CN"/>
              </w:rPr>
              <w:t>The first shape factor</w:t>
            </w:r>
            <w:bookmarkEnd w:id="29"/>
            <w:bookmarkEnd w:id="30"/>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37.5</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41.7</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39.3</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46.4</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33.2</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40.4</w:t>
            </w:r>
          </w:p>
        </w:tc>
      </w:tr>
      <w:tr w:rsidR="007D6958" w:rsidRPr="007D6958" w:rsidTr="00B97EDB">
        <w:trPr>
          <w:trHeight w:val="170"/>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The second shape factor</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5.0</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5.1</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4.9</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5.0</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4.9</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5.9</w:t>
            </w:r>
          </w:p>
        </w:tc>
      </w:tr>
      <w:tr w:rsidR="007D6958" w:rsidRPr="007D6958" w:rsidTr="00B97EDB">
        <w:trPr>
          <w:trHeight w:val="170"/>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Vertical stiffness (kN/mm)</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4415</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5321</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5476</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7325</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4003</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6803</w:t>
            </w:r>
          </w:p>
        </w:tc>
      </w:tr>
      <w:tr w:rsidR="007D6958" w:rsidRPr="007D6958" w:rsidTr="00B97EDB">
        <w:trPr>
          <w:trHeight w:val="170"/>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Lateral stiffness (kN/mm)</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2.52</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2.83</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2.90</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3.41</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1.49</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2.15</w:t>
            </w:r>
          </w:p>
        </w:tc>
      </w:tr>
      <w:tr w:rsidR="007D6958" w:rsidRPr="007D6958" w:rsidTr="00B97EDB">
        <w:trPr>
          <w:trHeight w:val="284"/>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Initial stiffness (kN/mm)</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18.12</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20.34</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21.72</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26.20</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r>
      <w:tr w:rsidR="007D6958" w:rsidRPr="007D6958" w:rsidTr="00B97EDB">
        <w:trPr>
          <w:trHeight w:val="284"/>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Post-yield stiffness (kN/mm)</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1.394</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1.565</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1.671</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2.016</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r>
      <w:tr w:rsidR="007D6958" w:rsidRPr="007D6958" w:rsidTr="00B97EDB">
        <w:trPr>
          <w:trHeight w:val="284"/>
        </w:trPr>
        <w:tc>
          <w:tcPr>
            <w:tcW w:w="225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Yield force (kN)</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202.9</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250.4</w:t>
            </w:r>
          </w:p>
        </w:tc>
        <w:tc>
          <w:tcPr>
            <w:tcW w:w="1311"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276.1</w:t>
            </w:r>
          </w:p>
        </w:tc>
        <w:tc>
          <w:tcPr>
            <w:tcW w:w="147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360.6</w:t>
            </w:r>
          </w:p>
        </w:tc>
        <w:tc>
          <w:tcPr>
            <w:tcW w:w="1147"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c>
          <w:tcPr>
            <w:tcW w:w="1206" w:type="dxa"/>
            <w:tcBorders>
              <w:top w:val="nil"/>
              <w:bottom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w:t>
            </w:r>
          </w:p>
        </w:tc>
      </w:tr>
      <w:tr w:rsidR="007D6958" w:rsidRPr="007D6958" w:rsidTr="00B97EDB">
        <w:trPr>
          <w:trHeight w:val="284"/>
        </w:trPr>
        <w:tc>
          <w:tcPr>
            <w:tcW w:w="2256" w:type="dxa"/>
            <w:tcBorders>
              <w:top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Number used in the building</w:t>
            </w:r>
          </w:p>
        </w:tc>
        <w:tc>
          <w:tcPr>
            <w:tcW w:w="1147" w:type="dxa"/>
            <w:tcBorders>
              <w:top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24</w:t>
            </w:r>
          </w:p>
        </w:tc>
        <w:tc>
          <w:tcPr>
            <w:tcW w:w="1311" w:type="dxa"/>
            <w:tcBorders>
              <w:top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21</w:t>
            </w:r>
          </w:p>
        </w:tc>
        <w:tc>
          <w:tcPr>
            <w:tcW w:w="1311" w:type="dxa"/>
            <w:tcBorders>
              <w:top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8</w:t>
            </w:r>
          </w:p>
        </w:tc>
        <w:tc>
          <w:tcPr>
            <w:tcW w:w="1476" w:type="dxa"/>
            <w:tcBorders>
              <w:top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3</w:t>
            </w:r>
          </w:p>
        </w:tc>
        <w:tc>
          <w:tcPr>
            <w:tcW w:w="1147" w:type="dxa"/>
            <w:tcBorders>
              <w:top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8</w:t>
            </w:r>
          </w:p>
        </w:tc>
        <w:tc>
          <w:tcPr>
            <w:tcW w:w="1206" w:type="dxa"/>
            <w:tcBorders>
              <w:top w:val="nil"/>
            </w:tcBorders>
            <w:vAlign w:val="center"/>
          </w:tcPr>
          <w:p w:rsidR="007D6958" w:rsidRPr="007D6958" w:rsidRDefault="007D6958" w:rsidP="007D6958">
            <w:pPr>
              <w:widowControl w:val="0"/>
              <w:spacing w:after="0" w:line="240" w:lineRule="auto"/>
              <w:jc w:val="center"/>
              <w:rPr>
                <w:rFonts w:eastAsia="Calibri"/>
                <w:snapToGrid w:val="0"/>
                <w:color w:val="000000"/>
                <w:kern w:val="2"/>
                <w:szCs w:val="24"/>
                <w:lang w:val="en-US" w:eastAsia="zh-CN"/>
              </w:rPr>
            </w:pPr>
            <w:r w:rsidRPr="007D6958">
              <w:rPr>
                <w:rFonts w:eastAsia="Calibri"/>
                <w:snapToGrid w:val="0"/>
                <w:color w:val="000000"/>
                <w:kern w:val="2"/>
                <w:szCs w:val="24"/>
                <w:lang w:val="en-US" w:eastAsia="zh-CN"/>
              </w:rPr>
              <w:t>5</w:t>
            </w:r>
          </w:p>
        </w:tc>
      </w:tr>
    </w:tbl>
    <w:p w:rsidR="007D6958" w:rsidRPr="007D6958" w:rsidRDefault="007D6958" w:rsidP="007D6958">
      <w:pPr>
        <w:widowControl w:val="0"/>
        <w:spacing w:after="0" w:line="240" w:lineRule="auto"/>
        <w:jc w:val="both"/>
        <w:rPr>
          <w:rFonts w:eastAsia="Calibri"/>
          <w:snapToGrid w:val="0"/>
          <w:kern w:val="2"/>
          <w:sz w:val="20"/>
          <w:szCs w:val="20"/>
          <w:lang w:val="en-US" w:eastAsia="zh-CN"/>
        </w:rPr>
      </w:pPr>
      <w:r w:rsidRPr="007D6958">
        <w:rPr>
          <w:rFonts w:eastAsia="Calibri"/>
          <w:snapToGrid w:val="0"/>
          <w:kern w:val="2"/>
          <w:sz w:val="20"/>
          <w:szCs w:val="20"/>
          <w:lang w:val="en-US" w:eastAsia="zh-CN"/>
        </w:rPr>
        <w:t xml:space="preserve">Rubber shear elasticity modulus is </w:t>
      </w:r>
      <w:r w:rsidRPr="007D6958">
        <w:rPr>
          <w:rFonts w:eastAsia="SimHei"/>
          <w:snapToGrid w:val="0"/>
          <w:kern w:val="2"/>
          <w:sz w:val="20"/>
          <w:szCs w:val="20"/>
          <w:lang w:val="en-US" w:eastAsia="zh-CN"/>
        </w:rPr>
        <w:t>0.392N/mm</w:t>
      </w:r>
      <w:r w:rsidRPr="007D6958">
        <w:rPr>
          <w:rFonts w:eastAsia="SimHei"/>
          <w:snapToGrid w:val="0"/>
          <w:kern w:val="2"/>
          <w:sz w:val="20"/>
          <w:szCs w:val="20"/>
          <w:vertAlign w:val="superscript"/>
          <w:lang w:val="en-US" w:eastAsia="zh-CN"/>
        </w:rPr>
        <w:t>2</w:t>
      </w:r>
    </w:p>
    <w:p w:rsidR="007D6958" w:rsidRPr="007D6958" w:rsidRDefault="007D6958" w:rsidP="00785947">
      <w:pPr>
        <w:spacing w:after="0" w:line="240" w:lineRule="auto"/>
        <w:rPr>
          <w:rFonts w:eastAsia="Calibri"/>
          <w:snapToGrid w:val="0"/>
          <w:kern w:val="2"/>
          <w:sz w:val="21"/>
          <w:szCs w:val="21"/>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bookmarkStart w:id="31" w:name="OLE_LINK74"/>
      <w:bookmarkStart w:id="32" w:name="OLE_LINK75"/>
      <w:r w:rsidRPr="007D6958">
        <w:rPr>
          <w:rFonts w:eastAsia="Calibri"/>
          <w:snapToGrid w:val="0"/>
          <w:kern w:val="2"/>
          <w:szCs w:val="24"/>
          <w:lang w:val="en-US" w:eastAsia="zh-CN"/>
        </w:rPr>
        <w:t>Figure 3 and Figure</w:t>
      </w:r>
      <w:r w:rsidRPr="007D6958">
        <w:rPr>
          <w:rFonts w:eastAsia="SimSun" w:hint="eastAsia"/>
          <w:snapToGrid w:val="0"/>
          <w:kern w:val="2"/>
          <w:szCs w:val="24"/>
          <w:lang w:val="en-US" w:eastAsia="zh-CN"/>
        </w:rPr>
        <w:t xml:space="preserve"> </w:t>
      </w:r>
      <w:r w:rsidRPr="007D6958">
        <w:rPr>
          <w:rFonts w:eastAsia="Calibri"/>
          <w:snapToGrid w:val="0"/>
          <w:kern w:val="2"/>
          <w:szCs w:val="24"/>
          <w:lang w:val="en-US" w:eastAsia="zh-CN"/>
        </w:rPr>
        <w:t>4 show the isolation story arrangement of tower A. Fifteen LRB900 (LRB means Lead Rubber Bearing and the diameter is 900 mm), five LRB1000 and eight LRB1100</w:t>
      </w:r>
      <w:bookmarkStart w:id="33" w:name="OLE_LINK72"/>
      <w:bookmarkStart w:id="34" w:name="OLE_LINK73"/>
      <w:r w:rsidRPr="007D6958">
        <w:rPr>
          <w:rFonts w:eastAsia="Calibri"/>
          <w:snapToGrid w:val="0"/>
          <w:kern w:val="2"/>
          <w:szCs w:val="24"/>
          <w:lang w:val="en-US" w:eastAsia="zh-CN"/>
        </w:rPr>
        <w:t xml:space="preserve"> arrange </w:t>
      </w:r>
      <w:bookmarkEnd w:id="33"/>
      <w:bookmarkEnd w:id="34"/>
      <w:r w:rsidRPr="007D6958">
        <w:rPr>
          <w:rFonts w:eastAsia="Calibri"/>
          <w:snapToGrid w:val="0"/>
          <w:kern w:val="2"/>
          <w:szCs w:val="24"/>
          <w:lang w:val="en-US" w:eastAsia="zh-CN"/>
        </w:rPr>
        <w:t>along the structure of peripheral. Five RB1000 (RB means Natural Rubber Bearing and the diameter is 1000 mm) and two RB1200</w:t>
      </w:r>
      <w:bookmarkStart w:id="35" w:name="OLE_LINK68"/>
      <w:bookmarkStart w:id="36" w:name="OLE_LINK69"/>
      <w:r w:rsidRPr="007D6958">
        <w:rPr>
          <w:rFonts w:eastAsia="Calibri"/>
          <w:snapToGrid w:val="0"/>
          <w:kern w:val="2"/>
          <w:szCs w:val="24"/>
          <w:lang w:val="en-US" w:eastAsia="zh-CN"/>
        </w:rPr>
        <w:t xml:space="preserve"> arrange along the </w:t>
      </w:r>
      <w:bookmarkEnd w:id="35"/>
      <w:bookmarkEnd w:id="36"/>
      <w:r w:rsidRPr="007D6958">
        <w:rPr>
          <w:rFonts w:eastAsia="Calibri"/>
          <w:snapToGrid w:val="0"/>
          <w:kern w:val="2"/>
          <w:szCs w:val="24"/>
          <w:lang w:val="en-US" w:eastAsia="zh-CN"/>
        </w:rPr>
        <w:t>structure of internal.</w:t>
      </w:r>
      <w:bookmarkEnd w:id="31"/>
      <w:bookmarkEnd w:id="32"/>
      <w:r w:rsidRPr="007D6958">
        <w:rPr>
          <w:rFonts w:eastAsia="Calibri"/>
          <w:snapToGrid w:val="0"/>
          <w:kern w:val="2"/>
          <w:szCs w:val="24"/>
          <w:lang w:val="en-US" w:eastAsia="zh-CN"/>
        </w:rPr>
        <w:t xml:space="preserve"> Figure 4 shows the isolation story arrangement of tower B. Nine LRB900, sixteen LRB1000 and three LRB1300 arrange along the structure of peripheral. </w:t>
      </w:r>
      <w:bookmarkStart w:id="37" w:name="OLE_LINK77"/>
      <w:bookmarkStart w:id="38" w:name="OLE_LINK76"/>
      <w:r w:rsidRPr="007D6958">
        <w:rPr>
          <w:rFonts w:eastAsia="Calibri"/>
          <w:snapToGrid w:val="0"/>
          <w:kern w:val="2"/>
          <w:szCs w:val="24"/>
          <w:lang w:val="en-US" w:eastAsia="zh-CN"/>
        </w:rPr>
        <w:t>Three</w:t>
      </w:r>
      <w:bookmarkEnd w:id="37"/>
      <w:bookmarkEnd w:id="38"/>
      <w:r w:rsidRPr="007D6958">
        <w:rPr>
          <w:rFonts w:eastAsia="Calibri"/>
          <w:snapToGrid w:val="0"/>
          <w:kern w:val="2"/>
          <w:szCs w:val="24"/>
          <w:lang w:val="en-US" w:eastAsia="zh-CN"/>
        </w:rPr>
        <w:t xml:space="preserve"> RB1000 and three RB1200 arrange along the structure of internal. Both two towers arrange eight viscous dampers along the structure of peripheral to control torsion effect. </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center"/>
        <w:rPr>
          <w:rFonts w:eastAsia="Calibri"/>
          <w:snapToGrid w:val="0"/>
          <w:kern w:val="2"/>
          <w:sz w:val="21"/>
          <w:szCs w:val="21"/>
          <w:lang w:eastAsia="zh-CN"/>
        </w:rPr>
      </w:pPr>
      <w:r w:rsidRPr="007D6958">
        <w:rPr>
          <w:rFonts w:eastAsia="Calibri"/>
          <w:noProof/>
          <w:snapToGrid w:val="0"/>
          <w:kern w:val="2"/>
          <w:sz w:val="21"/>
          <w:szCs w:val="21"/>
        </w:rPr>
        <w:drawing>
          <wp:inline distT="0" distB="0" distL="0" distR="0" wp14:anchorId="76E2BB64" wp14:editId="733BF259">
            <wp:extent cx="3152775" cy="3057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3" cstate="print">
                      <a:extLst>
                        <a:ext uri="{28A0092B-C50C-407E-A947-70E740481C1C}">
                          <a14:useLocalDpi xmlns:a14="http://schemas.microsoft.com/office/drawing/2010/main" val="0"/>
                        </a:ext>
                      </a:extLst>
                    </a:blip>
                    <a:srcRect l="27499" t="1740" r="24524"/>
                    <a:stretch>
                      <a:fillRect/>
                    </a:stretch>
                  </pic:blipFill>
                  <pic:spPr bwMode="auto">
                    <a:xfrm>
                      <a:off x="0" y="0"/>
                      <a:ext cx="3152775" cy="3057525"/>
                    </a:xfrm>
                    <a:prstGeom prst="rect">
                      <a:avLst/>
                    </a:prstGeom>
                    <a:noFill/>
                    <a:ln>
                      <a:noFill/>
                    </a:ln>
                    <a:effectLst/>
                  </pic:spPr>
                </pic:pic>
              </a:graphicData>
            </a:graphic>
          </wp:inline>
        </w:drawing>
      </w:r>
      <w:r w:rsidRPr="007D6958">
        <w:rPr>
          <w:rFonts w:eastAsia="Calibri"/>
          <w:noProof/>
          <w:snapToGrid w:val="0"/>
          <w:kern w:val="2"/>
          <w:sz w:val="21"/>
          <w:szCs w:val="21"/>
        </w:rPr>
        <w:drawing>
          <wp:inline distT="0" distB="0" distL="0" distR="0" wp14:anchorId="5DCD264F" wp14:editId="224386C8">
            <wp:extent cx="2628900" cy="3600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l="25992" t="2330" r="40775" b="1059"/>
                    <a:stretch>
                      <a:fillRect/>
                    </a:stretch>
                  </pic:blipFill>
                  <pic:spPr bwMode="auto">
                    <a:xfrm>
                      <a:off x="0" y="0"/>
                      <a:ext cx="2628900" cy="3600450"/>
                    </a:xfrm>
                    <a:prstGeom prst="rect">
                      <a:avLst/>
                    </a:prstGeom>
                    <a:noFill/>
                    <a:ln>
                      <a:noFill/>
                    </a:ln>
                    <a:effectLst/>
                  </pic:spPr>
                </pic:pic>
              </a:graphicData>
            </a:graphic>
          </wp:inline>
        </w:drawing>
      </w:r>
    </w:p>
    <w:p w:rsidR="007D6958" w:rsidRPr="007D6958" w:rsidRDefault="007D6958" w:rsidP="007D6958">
      <w:pPr>
        <w:widowControl w:val="0"/>
        <w:spacing w:after="0" w:line="240" w:lineRule="auto"/>
        <w:jc w:val="both"/>
        <w:rPr>
          <w:rFonts w:eastAsia="Calibri"/>
          <w:snapToGrid w:val="0"/>
          <w:szCs w:val="24"/>
          <w:lang w:eastAsia="zh-CN"/>
        </w:rPr>
      </w:pPr>
    </w:p>
    <w:p w:rsidR="007D6958" w:rsidRPr="007D6958" w:rsidRDefault="007D6958" w:rsidP="007D6958">
      <w:pPr>
        <w:widowControl w:val="0"/>
        <w:spacing w:after="0" w:line="240" w:lineRule="auto"/>
        <w:ind w:left="567"/>
        <w:jc w:val="both"/>
        <w:rPr>
          <w:rFonts w:eastAsia="Calibri"/>
          <w:snapToGrid w:val="0"/>
          <w:sz w:val="20"/>
          <w:szCs w:val="24"/>
          <w:lang w:val="en-US" w:eastAsia="zh-CN"/>
        </w:rPr>
      </w:pPr>
      <w:bookmarkStart w:id="39" w:name="OLE_LINK50"/>
      <w:bookmarkStart w:id="40" w:name="OLE_LINK82"/>
      <w:bookmarkStart w:id="41" w:name="OLE_LINK51"/>
      <w:bookmarkStart w:id="42" w:name="OLE_LINK117"/>
      <w:bookmarkStart w:id="43" w:name="OLE_LINK116"/>
      <w:r w:rsidRPr="007D6958">
        <w:rPr>
          <w:rFonts w:eastAsia="Calibri"/>
          <w:snapToGrid w:val="0"/>
          <w:sz w:val="20"/>
          <w:szCs w:val="24"/>
          <w:lang w:val="en-US" w:eastAsia="zh-CN"/>
        </w:rPr>
        <w:t>Figure 3</w:t>
      </w:r>
      <w:bookmarkEnd w:id="39"/>
      <w:bookmarkEnd w:id="40"/>
      <w:bookmarkEnd w:id="41"/>
      <w:r w:rsidRPr="007D6958">
        <w:rPr>
          <w:rFonts w:eastAsia="Calibri"/>
          <w:snapToGrid w:val="0"/>
          <w:sz w:val="20"/>
          <w:szCs w:val="24"/>
          <w:lang w:val="en-US" w:eastAsia="zh-CN"/>
        </w:rPr>
        <w:t>. The isolation story arrangement of Tower A</w:t>
      </w:r>
      <w:bookmarkStart w:id="44" w:name="OLE_LINK16"/>
      <w:r w:rsidRPr="007D6958">
        <w:rPr>
          <w:rFonts w:eastAsia="Calibri"/>
          <w:snapToGrid w:val="0"/>
          <w:sz w:val="20"/>
          <w:szCs w:val="24"/>
          <w:lang w:val="en-US" w:eastAsia="zh-CN"/>
        </w:rPr>
        <w:t xml:space="preserve">         Figure 4. The isolation story arrangement of tower B</w:t>
      </w:r>
    </w:p>
    <w:bookmarkEnd w:id="42"/>
    <w:bookmarkEnd w:id="43"/>
    <w:bookmarkEnd w:id="44"/>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Figure 5 and Figure 6 give the restoring force of two towers. As shown in the figures, the isolation story has a large yield force to sustain the wind load. The smaller post-yield stiffness ensures the building a good isolation effect.</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13967795" wp14:editId="0E764934">
            <wp:extent cx="2628900" cy="1752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a:effectLst/>
                  </pic:spPr>
                </pic:pic>
              </a:graphicData>
            </a:graphic>
          </wp:inline>
        </w:drawing>
      </w:r>
      <w:r w:rsidRPr="007D6958">
        <w:rPr>
          <w:rFonts w:eastAsia="Calibri"/>
          <w:noProof/>
          <w:snapToGrid w:val="0"/>
          <w:kern w:val="2"/>
          <w:sz w:val="21"/>
          <w:szCs w:val="21"/>
        </w:rPr>
        <w:drawing>
          <wp:inline distT="0" distB="0" distL="0" distR="0" wp14:anchorId="6AE2FA99" wp14:editId="20B4ADF4">
            <wp:extent cx="2628900" cy="1752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a:effectLst/>
                  </pic:spPr>
                </pic:pic>
              </a:graphicData>
            </a:graphic>
          </wp:inline>
        </w:drawing>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ind w:left="709"/>
        <w:jc w:val="both"/>
        <w:rPr>
          <w:rFonts w:eastAsia="Calibri"/>
          <w:snapToGrid w:val="0"/>
          <w:sz w:val="20"/>
          <w:szCs w:val="20"/>
          <w:lang w:val="en-US" w:eastAsia="zh-CN"/>
        </w:rPr>
      </w:pPr>
      <w:r w:rsidRPr="007D6958">
        <w:rPr>
          <w:rFonts w:eastAsia="Calibri"/>
          <w:snapToGrid w:val="0"/>
          <w:sz w:val="20"/>
          <w:szCs w:val="20"/>
          <w:lang w:val="en-US" w:eastAsia="zh-CN"/>
        </w:rPr>
        <w:t xml:space="preserve">Figure 5. The isolation </w:t>
      </w:r>
      <w:bookmarkStart w:id="45" w:name="OLE_LINK119"/>
      <w:bookmarkStart w:id="46" w:name="OLE_LINK118"/>
      <w:r w:rsidRPr="007D6958">
        <w:rPr>
          <w:rFonts w:eastAsia="Calibri"/>
          <w:snapToGrid w:val="0"/>
          <w:sz w:val="20"/>
          <w:szCs w:val="20"/>
          <w:lang w:val="en-US" w:eastAsia="zh-CN"/>
        </w:rPr>
        <w:t>restoring force</w:t>
      </w:r>
      <w:bookmarkEnd w:id="45"/>
      <w:bookmarkEnd w:id="46"/>
      <w:r w:rsidRPr="007D6958">
        <w:rPr>
          <w:rFonts w:eastAsia="Calibri"/>
          <w:snapToGrid w:val="0"/>
          <w:sz w:val="20"/>
          <w:szCs w:val="20"/>
          <w:lang w:val="en-US" w:eastAsia="zh-CN"/>
        </w:rPr>
        <w:t xml:space="preserve"> of Tower A      Figure 6. The isolation restoring force of Tower B</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85947">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According to equation </w:t>
      </w:r>
      <w:bookmarkStart w:id="47" w:name="OLE_LINK80"/>
      <w:bookmarkStart w:id="48" w:name="OLE_LINK81"/>
      <w:r w:rsidRPr="007D6958">
        <w:rPr>
          <w:rFonts w:eastAsia="Calibri"/>
          <w:snapToGrid w:val="0"/>
          <w:kern w:val="2"/>
          <w:szCs w:val="24"/>
          <w:lang w:val="en-US" w:eastAsia="zh-CN"/>
        </w:rPr>
        <w:t>(1)</w:t>
      </w:r>
      <w:bookmarkEnd w:id="47"/>
      <w:bookmarkEnd w:id="48"/>
      <w:r w:rsidRPr="007D6958">
        <w:rPr>
          <w:rFonts w:eastAsia="SimSun" w:hint="eastAsia"/>
          <w:snapToGrid w:val="0"/>
          <w:kern w:val="2"/>
          <w:szCs w:val="24"/>
          <w:lang w:val="en-US" w:eastAsia="zh-CN"/>
        </w:rPr>
        <w:t xml:space="preserve"> - </w:t>
      </w:r>
      <w:r w:rsidRPr="007D6958">
        <w:rPr>
          <w:rFonts w:eastAsia="Calibri"/>
          <w:snapToGrid w:val="0"/>
          <w:kern w:val="2"/>
          <w:szCs w:val="24"/>
          <w:lang w:val="en-US" w:eastAsia="zh-CN"/>
        </w:rPr>
        <w:t>(6), Table 2 gives eccentric ratios of Tower A and Tower B. Figure 7 and Figure 8 give the schematic diagrams of eccentric ratio of two towers.</w:t>
      </w:r>
    </w:p>
    <w:p w:rsidR="007D6958" w:rsidRPr="007D6958" w:rsidRDefault="007D6958" w:rsidP="00785947">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The results show that eccentric ratios of two towers are both smaller than 3% in X and Y directions. It is indicate that isolation story is arranged regularly. Gravity center and stiffness center are nearly in the same position. And the towers are in a parallel motion state. So the rubber bearings have sufficient stability and safety to keep the towers in a parallel motion state under earthquakes.</w:t>
      </w:r>
    </w:p>
    <w:p w:rsidR="007D6958" w:rsidRPr="007D6958" w:rsidRDefault="007D6958" w:rsidP="00785947">
      <w:pPr>
        <w:widowControl w:val="0"/>
        <w:spacing w:after="0" w:line="240" w:lineRule="auto"/>
        <w:jc w:val="both"/>
        <w:rPr>
          <w:rFonts w:eastAsia="Calibri"/>
          <w:snapToGrid w:val="0"/>
          <w:kern w:val="2"/>
          <w:szCs w:val="24"/>
          <w:lang w:val="en-US" w:eastAsia="zh-CN"/>
        </w:rPr>
      </w:pPr>
    </w:p>
    <w:bookmarkEnd w:id="26"/>
    <w:p w:rsidR="007D6958" w:rsidRPr="007D6958" w:rsidRDefault="007D6958" w:rsidP="007D6958">
      <w:pPr>
        <w:widowControl w:val="0"/>
        <w:autoSpaceDE w:val="0"/>
        <w:autoSpaceDN w:val="0"/>
        <w:adjustRightInd w:val="0"/>
        <w:spacing w:after="0" w:line="240" w:lineRule="auto"/>
        <w:jc w:val="center"/>
        <w:outlineLvl w:val="0"/>
        <w:rPr>
          <w:rFonts w:eastAsia="Calibri"/>
          <w:snapToGrid w:val="0"/>
          <w:sz w:val="20"/>
          <w:szCs w:val="20"/>
          <w:lang w:val="en-US" w:eastAsia="zh-CN"/>
        </w:rPr>
      </w:pPr>
      <w:r w:rsidRPr="007D6958">
        <w:rPr>
          <w:rFonts w:eastAsia="Calibri"/>
          <w:snapToGrid w:val="0"/>
          <w:sz w:val="20"/>
          <w:szCs w:val="20"/>
          <w:lang w:val="en-US" w:eastAsia="zh-CN"/>
        </w:rPr>
        <w:t xml:space="preserve">Table 2. </w:t>
      </w:r>
      <w:bookmarkStart w:id="49" w:name="OLE_LINK18"/>
      <w:bookmarkStart w:id="50" w:name="OLE_LINK17"/>
      <w:r w:rsidRPr="007D6958">
        <w:rPr>
          <w:rFonts w:eastAsia="Calibri"/>
          <w:snapToGrid w:val="0"/>
          <w:sz w:val="20"/>
          <w:szCs w:val="20"/>
          <w:lang w:val="en-US" w:eastAsia="zh-CN"/>
        </w:rPr>
        <w:t>Eccentric ratio</w:t>
      </w:r>
      <w:bookmarkEnd w:id="49"/>
      <w:bookmarkEnd w:id="50"/>
      <w:r w:rsidRPr="007D6958">
        <w:rPr>
          <w:rFonts w:eastAsia="Calibri"/>
          <w:snapToGrid w:val="0"/>
          <w:sz w:val="20"/>
          <w:szCs w:val="20"/>
          <w:lang w:val="en-US" w:eastAsia="zh-CN"/>
        </w:rPr>
        <w:t xml:space="preserve"> of the isolation story</w:t>
      </w:r>
    </w:p>
    <w:p w:rsidR="007D6958" w:rsidRPr="007D6958" w:rsidRDefault="007D6958" w:rsidP="007D6958">
      <w:pPr>
        <w:widowControl w:val="0"/>
        <w:spacing w:after="0" w:line="240" w:lineRule="auto"/>
        <w:jc w:val="both"/>
        <w:rPr>
          <w:rFonts w:eastAsia="Calibri"/>
          <w:snapToGrid w:val="0"/>
          <w:szCs w:val="24"/>
          <w:lang w:val="en-US" w:eastAsia="zh-CN"/>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57"/>
        <w:gridCol w:w="1794"/>
        <w:gridCol w:w="1745"/>
        <w:gridCol w:w="1742"/>
      </w:tblGrid>
      <w:tr w:rsidR="007D6958" w:rsidRPr="007D6958" w:rsidTr="00B97EDB">
        <w:trPr>
          <w:cantSplit/>
          <w:jc w:val="center"/>
        </w:trPr>
        <w:tc>
          <w:tcPr>
            <w:tcW w:w="4357" w:type="dxa"/>
            <w:tcBorders>
              <w:top w:val="single" w:sz="4" w:space="0" w:color="auto"/>
              <w:left w:val="nil"/>
              <w:right w:val="nil"/>
            </w:tcBorders>
            <w:vAlign w:val="center"/>
          </w:tcPr>
          <w:p w:rsidR="007D6958" w:rsidRPr="007D6958" w:rsidRDefault="007D6958" w:rsidP="007D6958">
            <w:pPr>
              <w:widowControl w:val="0"/>
              <w:spacing w:after="0" w:line="240" w:lineRule="auto"/>
              <w:jc w:val="center"/>
              <w:rPr>
                <w:rFonts w:eastAsia="SimSun"/>
                <w:snapToGrid w:val="0"/>
                <w:kern w:val="2"/>
                <w:szCs w:val="24"/>
                <w:lang w:val="en-US" w:eastAsia="zh-CN"/>
              </w:rPr>
            </w:pPr>
            <w:r w:rsidRPr="007D6958">
              <w:rPr>
                <w:rFonts w:eastAsia="Calibri"/>
                <w:b/>
                <w:bCs/>
                <w:snapToGrid w:val="0"/>
                <w:kern w:val="2"/>
                <w:szCs w:val="24"/>
                <w:lang w:val="en-US" w:eastAsia="zh-CN"/>
              </w:rPr>
              <w:t>Parameters</w:t>
            </w:r>
          </w:p>
        </w:tc>
        <w:tc>
          <w:tcPr>
            <w:tcW w:w="1794" w:type="dxa"/>
            <w:tcBorders>
              <w:top w:val="single" w:sz="4" w:space="0" w:color="auto"/>
              <w:left w:val="nil"/>
              <w:right w:val="nil"/>
            </w:tcBorders>
            <w:vAlign w:val="center"/>
          </w:tcPr>
          <w:p w:rsidR="007D6958" w:rsidRPr="007D6958" w:rsidRDefault="007D6958" w:rsidP="007D6958">
            <w:pPr>
              <w:widowControl w:val="0"/>
              <w:spacing w:after="0" w:line="240" w:lineRule="auto"/>
              <w:jc w:val="center"/>
              <w:rPr>
                <w:rFonts w:eastAsia="Calibri"/>
                <w:b/>
                <w:bCs/>
                <w:snapToGrid w:val="0"/>
                <w:kern w:val="2"/>
                <w:szCs w:val="24"/>
                <w:lang w:val="en-US" w:eastAsia="zh-CN"/>
              </w:rPr>
            </w:pPr>
            <w:r w:rsidRPr="007D6958">
              <w:rPr>
                <w:rFonts w:eastAsia="Calibri"/>
                <w:b/>
                <w:bCs/>
                <w:snapToGrid w:val="0"/>
                <w:kern w:val="2"/>
                <w:szCs w:val="24"/>
                <w:lang w:val="en-US" w:eastAsia="zh-CN"/>
              </w:rPr>
              <w:t>Layout direction</w:t>
            </w:r>
          </w:p>
        </w:tc>
        <w:tc>
          <w:tcPr>
            <w:tcW w:w="1745" w:type="dxa"/>
            <w:tcBorders>
              <w:top w:val="single" w:sz="4" w:space="0" w:color="auto"/>
              <w:left w:val="nil"/>
              <w:right w:val="nil"/>
            </w:tcBorders>
            <w:vAlign w:val="center"/>
          </w:tcPr>
          <w:p w:rsidR="007D6958" w:rsidRPr="007D6958" w:rsidRDefault="007D6958" w:rsidP="007D6958">
            <w:pPr>
              <w:widowControl w:val="0"/>
              <w:spacing w:after="0" w:line="240" w:lineRule="auto"/>
              <w:jc w:val="center"/>
              <w:rPr>
                <w:rFonts w:eastAsia="Calibri"/>
                <w:b/>
                <w:bCs/>
                <w:snapToGrid w:val="0"/>
                <w:kern w:val="2"/>
                <w:szCs w:val="24"/>
                <w:lang w:val="en-US" w:eastAsia="zh-CN"/>
              </w:rPr>
            </w:pPr>
            <w:r w:rsidRPr="007D6958">
              <w:rPr>
                <w:rFonts w:eastAsia="Calibri"/>
                <w:b/>
                <w:bCs/>
                <w:snapToGrid w:val="0"/>
                <w:kern w:val="2"/>
                <w:szCs w:val="24"/>
                <w:lang w:val="en-US" w:eastAsia="zh-CN"/>
              </w:rPr>
              <w:t>Tower A</w:t>
            </w:r>
          </w:p>
        </w:tc>
        <w:tc>
          <w:tcPr>
            <w:tcW w:w="1742" w:type="dxa"/>
            <w:tcBorders>
              <w:top w:val="single" w:sz="4" w:space="0" w:color="auto"/>
              <w:left w:val="nil"/>
              <w:right w:val="nil"/>
            </w:tcBorders>
            <w:vAlign w:val="center"/>
          </w:tcPr>
          <w:p w:rsidR="007D6958" w:rsidRPr="007D6958" w:rsidRDefault="007D6958" w:rsidP="007D6958">
            <w:pPr>
              <w:widowControl w:val="0"/>
              <w:spacing w:after="0" w:line="240" w:lineRule="auto"/>
              <w:jc w:val="center"/>
              <w:rPr>
                <w:rFonts w:eastAsia="Calibri"/>
                <w:b/>
                <w:bCs/>
                <w:snapToGrid w:val="0"/>
                <w:kern w:val="2"/>
                <w:szCs w:val="24"/>
                <w:lang w:val="en-US" w:eastAsia="zh-CN"/>
              </w:rPr>
            </w:pPr>
            <w:r w:rsidRPr="007D6958">
              <w:rPr>
                <w:rFonts w:eastAsia="Calibri"/>
                <w:b/>
                <w:bCs/>
                <w:snapToGrid w:val="0"/>
                <w:kern w:val="2"/>
                <w:szCs w:val="24"/>
                <w:lang w:val="en-US" w:eastAsia="zh-CN"/>
              </w:rPr>
              <w:t>Tower B</w:t>
            </w:r>
          </w:p>
        </w:tc>
      </w:tr>
      <w:tr w:rsidR="007D6958" w:rsidRPr="007D6958" w:rsidTr="00B97EDB">
        <w:trPr>
          <w:cantSplit/>
          <w:jc w:val="center"/>
        </w:trPr>
        <w:tc>
          <w:tcPr>
            <w:tcW w:w="4357" w:type="dxa"/>
            <w:vMerge w:val="restart"/>
            <w:tcBorders>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Center of gravity (m)</w:t>
            </w:r>
          </w:p>
        </w:tc>
        <w:tc>
          <w:tcPr>
            <w:tcW w:w="1794" w:type="dxa"/>
            <w:tcBorders>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X =</w:t>
            </w:r>
          </w:p>
        </w:tc>
        <w:tc>
          <w:tcPr>
            <w:tcW w:w="1745" w:type="dxa"/>
            <w:tcBorders>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24.628</w:t>
            </w:r>
          </w:p>
        </w:tc>
        <w:tc>
          <w:tcPr>
            <w:tcW w:w="1742" w:type="dxa"/>
            <w:tcBorders>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73.576</w:t>
            </w:r>
          </w:p>
        </w:tc>
      </w:tr>
      <w:tr w:rsidR="007D6958" w:rsidRPr="007D6958" w:rsidTr="00B97EDB">
        <w:trPr>
          <w:cantSplit/>
          <w:jc w:val="center"/>
        </w:trPr>
        <w:tc>
          <w:tcPr>
            <w:tcW w:w="4357" w:type="dxa"/>
            <w:vMerge/>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Y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19.769</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34.698</w:t>
            </w:r>
          </w:p>
        </w:tc>
      </w:tr>
      <w:tr w:rsidR="007D6958" w:rsidRPr="007D6958" w:rsidTr="00B97EDB">
        <w:trPr>
          <w:cantSplit/>
          <w:jc w:val="center"/>
        </w:trPr>
        <w:tc>
          <w:tcPr>
            <w:tcW w:w="4357" w:type="dxa"/>
            <w:vMerge w:val="restart"/>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Center of rigidity (m)</w:t>
            </w: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X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24.624</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73.428</w:t>
            </w:r>
          </w:p>
        </w:tc>
      </w:tr>
      <w:tr w:rsidR="007D6958" w:rsidRPr="007D6958" w:rsidTr="00B97EDB">
        <w:trPr>
          <w:cantSplit/>
          <w:jc w:val="center"/>
        </w:trPr>
        <w:tc>
          <w:tcPr>
            <w:tcW w:w="4357" w:type="dxa"/>
            <w:vMerge/>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Y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19.895</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34.679</w:t>
            </w:r>
          </w:p>
        </w:tc>
      </w:tr>
      <w:tr w:rsidR="007D6958" w:rsidRPr="007D6958" w:rsidTr="00B97EDB">
        <w:trPr>
          <w:cantSplit/>
          <w:jc w:val="center"/>
        </w:trPr>
        <w:tc>
          <w:tcPr>
            <w:tcW w:w="4357" w:type="dxa"/>
            <w:vMerge w:val="restart"/>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Eccentric distance (m)</w:t>
            </w: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X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0.004</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0.149</w:t>
            </w:r>
          </w:p>
        </w:tc>
      </w:tr>
      <w:tr w:rsidR="007D6958" w:rsidRPr="007D6958" w:rsidTr="00B97EDB">
        <w:trPr>
          <w:cantSplit/>
          <w:jc w:val="center"/>
        </w:trPr>
        <w:tc>
          <w:tcPr>
            <w:tcW w:w="4357" w:type="dxa"/>
            <w:vMerge/>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Y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-0.127</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0.019</w:t>
            </w:r>
          </w:p>
        </w:tc>
      </w:tr>
      <w:tr w:rsidR="007D6958" w:rsidRPr="007D6958" w:rsidTr="00B97EDB">
        <w:trPr>
          <w:cantSplit/>
          <w:jc w:val="center"/>
        </w:trPr>
        <w:tc>
          <w:tcPr>
            <w:tcW w:w="4357"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Torsion stiffness (kN/m)</w:t>
            </w: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i/>
                <w:snapToGrid w:val="0"/>
                <w:kern w:val="2"/>
                <w:szCs w:val="24"/>
                <w:lang w:val="en-US" w:eastAsia="zh-CN"/>
              </w:rPr>
            </w:pPr>
            <w:r w:rsidRPr="007D6958">
              <w:rPr>
                <w:rFonts w:eastAsia="Calibri"/>
                <w:i/>
                <w:snapToGrid w:val="0"/>
                <w:kern w:val="2"/>
                <w:szCs w:val="24"/>
                <w:lang w:val="en-US" w:eastAsia="zh-CN"/>
              </w:rPr>
              <w:t>K</w:t>
            </w:r>
            <w:r w:rsidRPr="007D6958">
              <w:rPr>
                <w:rFonts w:eastAsia="Calibri"/>
                <w:i/>
                <w:snapToGrid w:val="0"/>
                <w:kern w:val="2"/>
                <w:szCs w:val="24"/>
                <w:vertAlign w:val="subscript"/>
                <w:lang w:val="en-US" w:eastAsia="zh-CN"/>
              </w:rPr>
              <w:t>t</w:t>
            </w:r>
            <w:r w:rsidRPr="007D6958">
              <w:rPr>
                <w:rFonts w:eastAsia="Calibri"/>
                <w:snapToGrid w:val="0"/>
                <w:kern w:val="2"/>
                <w:szCs w:val="24"/>
                <w:lang w:val="en-US" w:eastAsia="zh-CN"/>
              </w:rPr>
              <w:t xml:space="preserve">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2.88E+11</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3.96E+11</w:t>
            </w:r>
          </w:p>
        </w:tc>
      </w:tr>
      <w:tr w:rsidR="007D6958" w:rsidRPr="007D6958" w:rsidTr="00B97EDB">
        <w:trPr>
          <w:cantSplit/>
          <w:jc w:val="center"/>
        </w:trPr>
        <w:tc>
          <w:tcPr>
            <w:tcW w:w="4357" w:type="dxa"/>
            <w:vMerge w:val="restart"/>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Gyration radius (m)</w:t>
            </w: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i/>
                <w:snapToGrid w:val="0"/>
                <w:kern w:val="2"/>
                <w:szCs w:val="24"/>
                <w:lang w:val="en-US" w:eastAsia="zh-CN"/>
              </w:rPr>
            </w:pPr>
            <w:r w:rsidRPr="007D6958">
              <w:rPr>
                <w:rFonts w:eastAsia="Calibri"/>
                <w:i/>
                <w:snapToGrid w:val="0"/>
                <w:kern w:val="2"/>
                <w:szCs w:val="24"/>
                <w:lang w:val="en-US" w:eastAsia="zh-CN"/>
              </w:rPr>
              <w:t>R</w:t>
            </w:r>
            <w:r w:rsidRPr="007D6958">
              <w:rPr>
                <w:rFonts w:eastAsia="Calibri"/>
                <w:i/>
                <w:snapToGrid w:val="0"/>
                <w:kern w:val="2"/>
                <w:szCs w:val="24"/>
                <w:vertAlign w:val="subscript"/>
                <w:lang w:val="en-US" w:eastAsia="zh-CN"/>
              </w:rPr>
              <w:t>x</w:t>
            </w:r>
            <w:r w:rsidRPr="007D6958">
              <w:rPr>
                <w:rFonts w:eastAsia="Calibri"/>
                <w:snapToGrid w:val="0"/>
                <w:kern w:val="2"/>
                <w:szCs w:val="24"/>
                <w:lang w:val="en-US" w:eastAsia="zh-CN"/>
              </w:rPr>
              <w:t xml:space="preserve">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18.201</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21.075</w:t>
            </w:r>
          </w:p>
        </w:tc>
      </w:tr>
      <w:tr w:rsidR="007D6958" w:rsidRPr="007D6958" w:rsidTr="00B97EDB">
        <w:trPr>
          <w:cantSplit/>
          <w:jc w:val="center"/>
        </w:trPr>
        <w:tc>
          <w:tcPr>
            <w:tcW w:w="4357" w:type="dxa"/>
            <w:vMerge/>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i/>
                <w:snapToGrid w:val="0"/>
                <w:kern w:val="2"/>
                <w:szCs w:val="24"/>
                <w:lang w:val="en-US" w:eastAsia="zh-CN"/>
              </w:rPr>
            </w:pPr>
            <w:r w:rsidRPr="007D6958">
              <w:rPr>
                <w:rFonts w:eastAsia="Calibri"/>
                <w:i/>
                <w:snapToGrid w:val="0"/>
                <w:kern w:val="2"/>
                <w:szCs w:val="24"/>
                <w:lang w:val="en-US" w:eastAsia="zh-CN"/>
              </w:rPr>
              <w:t>R</w:t>
            </w:r>
            <w:r w:rsidRPr="007D6958">
              <w:rPr>
                <w:rFonts w:eastAsia="Calibri"/>
                <w:i/>
                <w:snapToGrid w:val="0"/>
                <w:kern w:val="2"/>
                <w:szCs w:val="24"/>
                <w:vertAlign w:val="subscript"/>
                <w:lang w:val="en-US" w:eastAsia="zh-CN"/>
              </w:rPr>
              <w:t>y</w:t>
            </w:r>
            <w:r w:rsidRPr="007D6958">
              <w:rPr>
                <w:rFonts w:eastAsia="Calibri"/>
                <w:snapToGrid w:val="0"/>
                <w:kern w:val="2"/>
                <w:szCs w:val="24"/>
                <w:lang w:val="en-US" w:eastAsia="zh-CN"/>
              </w:rPr>
              <w:t xml:space="preserve">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18.201</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21.075</w:t>
            </w:r>
          </w:p>
        </w:tc>
      </w:tr>
      <w:tr w:rsidR="007D6958" w:rsidRPr="007D6958" w:rsidTr="00B97EDB">
        <w:trPr>
          <w:cantSplit/>
          <w:jc w:val="center"/>
        </w:trPr>
        <w:tc>
          <w:tcPr>
            <w:tcW w:w="4357" w:type="dxa"/>
            <w:vMerge w:val="restart"/>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Eccentric ratio</w:t>
            </w:r>
          </w:p>
        </w:tc>
        <w:tc>
          <w:tcPr>
            <w:tcW w:w="1794"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i/>
                <w:snapToGrid w:val="0"/>
                <w:kern w:val="2"/>
                <w:szCs w:val="24"/>
                <w:lang w:val="en-US" w:eastAsia="zh-CN"/>
              </w:rPr>
            </w:pPr>
            <w:r w:rsidRPr="007D6958">
              <w:rPr>
                <w:rFonts w:eastAsia="Calibri"/>
                <w:i/>
                <w:snapToGrid w:val="0"/>
                <w:kern w:val="2"/>
                <w:szCs w:val="24"/>
                <w:lang w:val="en-US" w:eastAsia="zh-CN"/>
              </w:rPr>
              <w:t>ρ</w:t>
            </w:r>
            <w:r w:rsidRPr="007D6958">
              <w:rPr>
                <w:rFonts w:eastAsia="Calibri"/>
                <w:i/>
                <w:snapToGrid w:val="0"/>
                <w:kern w:val="2"/>
                <w:szCs w:val="24"/>
                <w:vertAlign w:val="subscript"/>
                <w:lang w:val="en-US" w:eastAsia="zh-CN"/>
              </w:rPr>
              <w:t>x</w:t>
            </w:r>
            <w:r w:rsidRPr="007D6958">
              <w:rPr>
                <w:rFonts w:eastAsia="Calibri"/>
                <w:snapToGrid w:val="0"/>
                <w:kern w:val="2"/>
                <w:szCs w:val="24"/>
                <w:lang w:val="en-US" w:eastAsia="zh-CN"/>
              </w:rPr>
              <w:t xml:space="preserve"> =</w:t>
            </w:r>
          </w:p>
        </w:tc>
        <w:tc>
          <w:tcPr>
            <w:tcW w:w="1745"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-0.007</w:t>
            </w:r>
          </w:p>
        </w:tc>
        <w:tc>
          <w:tcPr>
            <w:tcW w:w="1742" w:type="dxa"/>
            <w:tcBorders>
              <w:top w:val="nil"/>
              <w:left w:val="nil"/>
              <w:bottom w:val="nil"/>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0.001</w:t>
            </w:r>
          </w:p>
        </w:tc>
      </w:tr>
      <w:tr w:rsidR="007D6958" w:rsidRPr="007D6958" w:rsidTr="00B97EDB">
        <w:trPr>
          <w:cantSplit/>
          <w:jc w:val="center"/>
        </w:trPr>
        <w:tc>
          <w:tcPr>
            <w:tcW w:w="4357" w:type="dxa"/>
            <w:vMerge/>
            <w:tcBorders>
              <w:top w:val="nil"/>
              <w:left w:val="nil"/>
              <w:bottom w:val="single" w:sz="4" w:space="0" w:color="auto"/>
              <w:right w:val="nil"/>
            </w:tcBorders>
            <w:vAlign w:val="center"/>
          </w:tcPr>
          <w:p w:rsidR="007D6958" w:rsidRPr="007D6958" w:rsidRDefault="007D6958" w:rsidP="007D6958">
            <w:pPr>
              <w:widowControl w:val="0"/>
              <w:spacing w:after="0" w:line="240" w:lineRule="auto"/>
              <w:jc w:val="center"/>
              <w:rPr>
                <w:rFonts w:eastAsia="Calibri"/>
                <w:snapToGrid w:val="0"/>
                <w:kern w:val="2"/>
                <w:sz w:val="18"/>
                <w:szCs w:val="18"/>
                <w:lang w:val="en-US" w:eastAsia="zh-CN"/>
              </w:rPr>
            </w:pPr>
          </w:p>
        </w:tc>
        <w:tc>
          <w:tcPr>
            <w:tcW w:w="1794" w:type="dxa"/>
            <w:tcBorders>
              <w:top w:val="nil"/>
              <w:left w:val="nil"/>
              <w:bottom w:val="single" w:sz="4" w:space="0" w:color="auto"/>
              <w:right w:val="nil"/>
            </w:tcBorders>
            <w:vAlign w:val="center"/>
          </w:tcPr>
          <w:p w:rsidR="007D6958" w:rsidRPr="007D6958" w:rsidRDefault="007D6958" w:rsidP="007D6958">
            <w:pPr>
              <w:widowControl w:val="0"/>
              <w:spacing w:after="0" w:line="240" w:lineRule="auto"/>
              <w:jc w:val="center"/>
              <w:rPr>
                <w:rFonts w:eastAsia="Calibri"/>
                <w:i/>
                <w:snapToGrid w:val="0"/>
                <w:kern w:val="2"/>
                <w:szCs w:val="24"/>
                <w:lang w:val="en-US" w:eastAsia="zh-CN"/>
              </w:rPr>
            </w:pPr>
            <w:r w:rsidRPr="007D6958">
              <w:rPr>
                <w:rFonts w:eastAsia="Calibri"/>
                <w:i/>
                <w:snapToGrid w:val="0"/>
                <w:kern w:val="2"/>
                <w:szCs w:val="24"/>
                <w:lang w:val="en-US" w:eastAsia="zh-CN"/>
              </w:rPr>
              <w:t>ρ</w:t>
            </w:r>
            <w:r w:rsidRPr="007D6958">
              <w:rPr>
                <w:rFonts w:eastAsia="Calibri"/>
                <w:i/>
                <w:snapToGrid w:val="0"/>
                <w:kern w:val="2"/>
                <w:szCs w:val="24"/>
                <w:vertAlign w:val="subscript"/>
                <w:lang w:val="en-US" w:eastAsia="zh-CN"/>
              </w:rPr>
              <w:t>y</w:t>
            </w:r>
            <w:r w:rsidRPr="007D6958">
              <w:rPr>
                <w:rFonts w:eastAsia="Calibri"/>
                <w:snapToGrid w:val="0"/>
                <w:kern w:val="2"/>
                <w:szCs w:val="24"/>
                <w:lang w:val="en-US" w:eastAsia="zh-CN"/>
              </w:rPr>
              <w:t xml:space="preserve"> =</w:t>
            </w:r>
          </w:p>
        </w:tc>
        <w:tc>
          <w:tcPr>
            <w:tcW w:w="1745" w:type="dxa"/>
            <w:tcBorders>
              <w:top w:val="nil"/>
              <w:left w:val="nil"/>
              <w:bottom w:val="single" w:sz="4" w:space="0" w:color="auto"/>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0.000</w:t>
            </w:r>
          </w:p>
        </w:tc>
        <w:tc>
          <w:tcPr>
            <w:tcW w:w="1742" w:type="dxa"/>
            <w:tcBorders>
              <w:top w:val="nil"/>
              <w:left w:val="nil"/>
              <w:bottom w:val="single" w:sz="4" w:space="0" w:color="auto"/>
              <w:right w:val="nil"/>
            </w:tcBorders>
            <w:vAlign w:val="center"/>
          </w:tcPr>
          <w:p w:rsidR="007D6958" w:rsidRPr="007D6958" w:rsidRDefault="007D6958" w:rsidP="007D6958">
            <w:pPr>
              <w:widowControl w:val="0"/>
              <w:spacing w:after="0" w:line="240" w:lineRule="auto"/>
              <w:jc w:val="center"/>
              <w:rPr>
                <w:rFonts w:eastAsia="Calibri"/>
                <w:snapToGrid w:val="0"/>
                <w:kern w:val="2"/>
                <w:szCs w:val="24"/>
                <w:lang w:val="en-US" w:eastAsia="zh-CN"/>
              </w:rPr>
            </w:pPr>
            <w:r w:rsidRPr="007D6958">
              <w:rPr>
                <w:rFonts w:eastAsia="Calibri"/>
                <w:snapToGrid w:val="0"/>
                <w:kern w:val="2"/>
                <w:szCs w:val="24"/>
                <w:lang w:val="en-US" w:eastAsia="zh-CN"/>
              </w:rPr>
              <w:t>0.007</w:t>
            </w:r>
          </w:p>
        </w:tc>
      </w:tr>
    </w:tbl>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782F1917" wp14:editId="41E28802">
            <wp:extent cx="2524125" cy="2524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2A8889EC" wp14:editId="531FEA5D">
            <wp:extent cx="2524125" cy="2524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4927"/>
        <w:gridCol w:w="4927"/>
      </w:tblGrid>
      <w:tr w:rsidR="007D6958" w:rsidRPr="007D6958" w:rsidTr="00B97EDB">
        <w:tc>
          <w:tcPr>
            <w:tcW w:w="4927" w:type="dxa"/>
            <w:vAlign w:val="center"/>
          </w:tcPr>
          <w:p w:rsidR="007D6958" w:rsidRPr="007D6958" w:rsidRDefault="007D6958" w:rsidP="007D6958">
            <w:pPr>
              <w:widowControl w:val="0"/>
              <w:spacing w:after="0" w:line="240" w:lineRule="auto"/>
              <w:jc w:val="center"/>
              <w:rPr>
                <w:rFonts w:eastAsia="Calibri"/>
                <w:snapToGrid w:val="0"/>
                <w:sz w:val="20"/>
                <w:szCs w:val="20"/>
                <w:lang w:val="en-US" w:eastAsia="zh-CN"/>
              </w:rPr>
            </w:pPr>
            <w:bookmarkStart w:id="51" w:name="OLE_LINK19"/>
            <w:bookmarkStart w:id="52" w:name="OLE_LINK20"/>
          </w:p>
          <w:p w:rsidR="007D6958" w:rsidRPr="007D6958" w:rsidRDefault="007D6958" w:rsidP="007D6958">
            <w:pPr>
              <w:widowControl w:val="0"/>
              <w:spacing w:after="0" w:line="240" w:lineRule="auto"/>
              <w:jc w:val="center"/>
              <w:rPr>
                <w:rFonts w:eastAsia="Calibri"/>
                <w:snapToGrid w:val="0"/>
                <w:sz w:val="20"/>
                <w:szCs w:val="20"/>
                <w:lang w:val="en-US" w:eastAsia="zh-CN"/>
              </w:rPr>
            </w:pPr>
            <w:r w:rsidRPr="007D6958">
              <w:rPr>
                <w:rFonts w:eastAsia="Calibri"/>
                <w:snapToGrid w:val="0"/>
                <w:sz w:val="20"/>
                <w:szCs w:val="20"/>
                <w:lang w:val="en-US" w:eastAsia="zh-CN"/>
              </w:rPr>
              <w:t>Figure 7. Eccentric ratio of isolation story of tower A</w:t>
            </w:r>
          </w:p>
        </w:tc>
        <w:tc>
          <w:tcPr>
            <w:tcW w:w="4927" w:type="dxa"/>
            <w:vAlign w:val="center"/>
          </w:tcPr>
          <w:p w:rsidR="007D6958" w:rsidRPr="007D6958" w:rsidRDefault="007D6958" w:rsidP="007D6958">
            <w:pPr>
              <w:widowControl w:val="0"/>
              <w:spacing w:after="0" w:line="240" w:lineRule="auto"/>
              <w:jc w:val="center"/>
              <w:rPr>
                <w:rFonts w:eastAsia="Calibri"/>
                <w:snapToGrid w:val="0"/>
                <w:sz w:val="20"/>
                <w:szCs w:val="20"/>
                <w:lang w:val="en-US" w:eastAsia="zh-CN"/>
              </w:rPr>
            </w:pPr>
          </w:p>
          <w:p w:rsidR="007D6958" w:rsidRPr="007D6958" w:rsidRDefault="007D6958" w:rsidP="007D6958">
            <w:pPr>
              <w:widowControl w:val="0"/>
              <w:spacing w:after="0" w:line="240" w:lineRule="auto"/>
              <w:jc w:val="center"/>
              <w:rPr>
                <w:rFonts w:eastAsia="Calibri"/>
                <w:snapToGrid w:val="0"/>
                <w:sz w:val="20"/>
                <w:szCs w:val="20"/>
                <w:lang w:val="en-US" w:eastAsia="zh-CN"/>
              </w:rPr>
            </w:pPr>
            <w:r w:rsidRPr="007D6958">
              <w:rPr>
                <w:rFonts w:eastAsia="Calibri"/>
                <w:snapToGrid w:val="0"/>
                <w:sz w:val="20"/>
                <w:szCs w:val="20"/>
                <w:lang w:val="en-US" w:eastAsia="zh-CN"/>
              </w:rPr>
              <w:t>Figure 8. Eccentric ratio of isolation story of tower B</w:t>
            </w:r>
          </w:p>
        </w:tc>
      </w:tr>
      <w:bookmarkEnd w:id="51"/>
      <w:bookmarkEnd w:id="52"/>
    </w:tbl>
    <w:p w:rsidR="007D6958" w:rsidRPr="007D6958" w:rsidRDefault="007D6958" w:rsidP="007D6958">
      <w:pPr>
        <w:widowControl w:val="0"/>
        <w:spacing w:after="0" w:line="240" w:lineRule="auto"/>
        <w:jc w:val="both"/>
        <w:outlineLvl w:val="0"/>
        <w:rPr>
          <w:rFonts w:eastAsia="Calibri"/>
          <w:snapToGrid w:val="0"/>
          <w:kern w:val="2"/>
          <w:szCs w:val="24"/>
          <w:lang w:val="en-US" w:eastAsia="zh-CN"/>
        </w:rPr>
      </w:pPr>
    </w:p>
    <w:p w:rsidR="007D6958" w:rsidRPr="007D6958" w:rsidRDefault="007D6958" w:rsidP="007D6958">
      <w:pPr>
        <w:widowControl w:val="0"/>
        <w:spacing w:after="0" w:line="240" w:lineRule="auto"/>
        <w:jc w:val="both"/>
        <w:outlineLvl w:val="0"/>
        <w:rPr>
          <w:rFonts w:eastAsia="Calibri"/>
          <w:snapToGrid w:val="0"/>
          <w:kern w:val="2"/>
          <w:szCs w:val="24"/>
          <w:lang w:val="en-US" w:eastAsia="zh-CN"/>
        </w:rPr>
      </w:pPr>
    </w:p>
    <w:p w:rsidR="007D6958" w:rsidRPr="007D6958" w:rsidRDefault="007D6958" w:rsidP="007D6958">
      <w:pPr>
        <w:keepNext/>
        <w:widowControl w:val="0"/>
        <w:tabs>
          <w:tab w:val="center" w:pos="4680"/>
        </w:tabs>
        <w:suppressAutoHyphens/>
        <w:spacing w:after="0" w:line="240" w:lineRule="auto"/>
        <w:jc w:val="both"/>
        <w:outlineLvl w:val="0"/>
        <w:rPr>
          <w:rFonts w:eastAsia="SimSun"/>
          <w:b/>
          <w:caps/>
          <w:snapToGrid w:val="0"/>
          <w:szCs w:val="24"/>
          <w:lang w:val="en-US" w:eastAsia="zh-CN"/>
        </w:rPr>
      </w:pPr>
      <w:r w:rsidRPr="007D6958">
        <w:rPr>
          <w:rFonts w:eastAsia="SimSun"/>
          <w:b/>
          <w:caps/>
          <w:snapToGrid w:val="0"/>
          <w:szCs w:val="24"/>
          <w:lang w:val="en-US" w:eastAsia="zh-CN"/>
        </w:rPr>
        <w:t>4. seismic response analysis of mid-story isolation building</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In order to study the seismic behavior of mid-story isolation building, four earthquake ground motions (EGM) were selected to start nonlinear time history analysis. The load cases are bidirectional ground motion input. And primary and secondary direction of ground motion intensity ratio is 1:0.85. In this paper, the seismic responses of isolated and non-isolated building under intensity earthquakes and major earthquakes are investigated. </w:t>
      </w:r>
      <w:bookmarkStart w:id="53" w:name="OLE_LINK62"/>
      <w:bookmarkStart w:id="54" w:name="OLE_LINK63"/>
      <w:r w:rsidRPr="007D6958">
        <w:rPr>
          <w:rFonts w:eastAsia="Calibri"/>
          <w:snapToGrid w:val="0"/>
          <w:kern w:val="2"/>
          <w:szCs w:val="24"/>
          <w:lang w:val="en-US" w:eastAsia="zh-CN"/>
        </w:rPr>
        <w:t>Figure 9 gives the acceleration spectrum of four major earthquake ground motions used in this project.</w:t>
      </w:r>
      <w:bookmarkEnd w:id="53"/>
      <w:bookmarkEnd w:id="54"/>
    </w:p>
    <w:p w:rsidR="007D6958" w:rsidRPr="007D6958" w:rsidRDefault="007D6958" w:rsidP="007D6958">
      <w:pPr>
        <w:spacing w:after="160" w:line="259" w:lineRule="auto"/>
        <w:rPr>
          <w:rFonts w:eastAsia="Calibri"/>
          <w:snapToGrid w:val="0"/>
          <w:kern w:val="2"/>
          <w:szCs w:val="24"/>
          <w:lang w:val="en-US" w:eastAsia="zh-CN"/>
        </w:rPr>
      </w:pPr>
      <w:r w:rsidRPr="007D6958">
        <w:rPr>
          <w:rFonts w:eastAsia="Calibri"/>
          <w:snapToGrid w:val="0"/>
          <w:kern w:val="2"/>
          <w:szCs w:val="24"/>
          <w:lang w:val="en-US" w:eastAsia="zh-CN"/>
        </w:rPr>
        <w:br w:type="page"/>
      </w:r>
    </w:p>
    <w:p w:rsidR="007D6958" w:rsidRPr="007D6958" w:rsidRDefault="007D6958" w:rsidP="007D6958">
      <w:pPr>
        <w:widowControl w:val="0"/>
        <w:spacing w:after="0" w:line="240" w:lineRule="auto"/>
        <w:jc w:val="center"/>
        <w:rPr>
          <w:rFonts w:eastAsia="Calibri"/>
          <w:snapToGrid w:val="0"/>
          <w:kern w:val="2"/>
          <w:sz w:val="21"/>
          <w:szCs w:val="21"/>
          <w:lang w:eastAsia="zh-CN"/>
        </w:rPr>
      </w:pPr>
      <w:r w:rsidRPr="007D6958">
        <w:rPr>
          <w:rFonts w:eastAsia="Calibri"/>
          <w:noProof/>
          <w:snapToGrid w:val="0"/>
          <w:kern w:val="2"/>
          <w:sz w:val="21"/>
          <w:szCs w:val="21"/>
        </w:rPr>
        <w:drawing>
          <wp:inline distT="0" distB="0" distL="0" distR="0" wp14:anchorId="0A6EE481" wp14:editId="5B40DFDC">
            <wp:extent cx="3381375" cy="2524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1375" cy="2524125"/>
                    </a:xfrm>
                    <a:prstGeom prst="rect">
                      <a:avLst/>
                    </a:prstGeom>
                    <a:noFill/>
                    <a:ln>
                      <a:noFill/>
                    </a:ln>
                    <a:effectLst/>
                  </pic:spPr>
                </pic:pic>
              </a:graphicData>
            </a:graphic>
          </wp:inline>
        </w:drawing>
      </w: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r w:rsidRPr="007D6958">
        <w:rPr>
          <w:rFonts w:eastAsia="Calibri"/>
          <w:snapToGrid w:val="0"/>
          <w:kern w:val="2"/>
          <w:sz w:val="20"/>
          <w:szCs w:val="20"/>
          <w:lang w:val="en-US" w:eastAsia="zh-CN"/>
        </w:rPr>
        <w:t>Figure 9. Acceleration spectrum of major earthquake ground motion</w:t>
      </w:r>
    </w:p>
    <w:p w:rsidR="007D6958" w:rsidRPr="007D6958" w:rsidRDefault="007D6958" w:rsidP="007D6958">
      <w:pPr>
        <w:widowControl w:val="0"/>
        <w:spacing w:after="0" w:line="240" w:lineRule="auto"/>
        <w:jc w:val="both"/>
        <w:rPr>
          <w:rFonts w:eastAsia="Calibri"/>
          <w:snapToGrid w:val="0"/>
          <w:szCs w:val="24"/>
          <w:lang w:val="en-US" w:eastAsia="zh-CN"/>
        </w:rPr>
      </w:pPr>
      <w:bookmarkStart w:id="55" w:name="OLE_LINK48"/>
      <w:bookmarkStart w:id="56" w:name="OLE_LINK47"/>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Figure 10 (a</w:t>
      </w:r>
      <w:r w:rsidRPr="007D6958">
        <w:rPr>
          <w:rFonts w:eastAsia="SimSun" w:hint="eastAsia"/>
          <w:snapToGrid w:val="0"/>
          <w:kern w:val="2"/>
          <w:szCs w:val="24"/>
          <w:lang w:val="en-US" w:eastAsia="zh-CN"/>
        </w:rPr>
        <w:t xml:space="preserve">) </w:t>
      </w:r>
      <w:r w:rsidRPr="007D6958">
        <w:rPr>
          <w:rFonts w:eastAsia="Calibri"/>
          <w:snapToGrid w:val="0"/>
          <w:kern w:val="2"/>
          <w:szCs w:val="24"/>
          <w:lang w:val="en-US" w:eastAsia="zh-CN"/>
        </w:rPr>
        <w:t>-</w:t>
      </w:r>
      <w:r w:rsidRPr="007D6958">
        <w:rPr>
          <w:rFonts w:eastAsia="SimSun" w:hint="eastAsia"/>
          <w:snapToGrid w:val="0"/>
          <w:kern w:val="2"/>
          <w:szCs w:val="24"/>
          <w:lang w:val="en-US" w:eastAsia="zh-CN"/>
        </w:rPr>
        <w:t xml:space="preserve"> (</w:t>
      </w:r>
      <w:r w:rsidRPr="007D6958">
        <w:rPr>
          <w:rFonts w:eastAsia="Calibri"/>
          <w:snapToGrid w:val="0"/>
          <w:kern w:val="2"/>
          <w:szCs w:val="24"/>
          <w:lang w:val="en-US" w:eastAsia="zh-CN"/>
        </w:rPr>
        <w:t>d) give the story shears of towers under precautionary intensity earthquake between isolated and non-isolated building. As shown in the figure, the story shears of towers of mid-story isolation building is one third of the non-isolated building.</w:t>
      </w:r>
    </w:p>
    <w:p w:rsidR="007D6958" w:rsidRPr="007D6958" w:rsidRDefault="007D6958" w:rsidP="007D6958">
      <w:pPr>
        <w:widowControl w:val="0"/>
        <w:spacing w:after="0" w:line="240" w:lineRule="auto"/>
        <w:jc w:val="both"/>
        <w:rPr>
          <w:rFonts w:eastAsia="Calibri"/>
          <w:snapToGrid w:val="0"/>
          <w:szCs w:val="24"/>
          <w:lang w:val="en-US" w:eastAsia="zh-CN"/>
        </w:rPr>
      </w:pPr>
    </w:p>
    <w:bookmarkEnd w:id="55"/>
    <w:bookmarkEnd w:id="56"/>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62D8E132" wp14:editId="3544390B">
            <wp:extent cx="2390775" cy="1800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154D3AD5" wp14:editId="4ED6BD11">
            <wp:extent cx="240030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bookmarkStart w:id="57" w:name="OLE_LINK85"/>
      <w:bookmarkStart w:id="58" w:name="OLE_LINK86"/>
      <w:bookmarkStart w:id="59" w:name="OLE_LINK89"/>
      <w:bookmarkStart w:id="60" w:name="OLE_LINK92"/>
      <w:bookmarkStart w:id="61" w:name="OLE_LINK65"/>
      <w:bookmarkStart w:id="62" w:name="OLE_LINK64"/>
      <w:r w:rsidRPr="007D6958">
        <w:rPr>
          <w:rFonts w:eastAsia="Calibri"/>
          <w:snapToGrid w:val="0"/>
          <w:kern w:val="2"/>
          <w:sz w:val="20"/>
          <w:szCs w:val="20"/>
          <w:lang w:val="en-US" w:eastAsia="zh-CN"/>
        </w:rPr>
        <w:t xml:space="preserve">(a)                      </w:t>
      </w:r>
      <w:r w:rsidR="00881C72">
        <w:rPr>
          <w:rFonts w:eastAsia="Calibri"/>
          <w:snapToGrid w:val="0"/>
          <w:kern w:val="2"/>
          <w:sz w:val="20"/>
          <w:szCs w:val="20"/>
          <w:lang w:eastAsia="zh-CN"/>
        </w:rPr>
        <w:t xml:space="preserve">                                         </w:t>
      </w:r>
      <w:r w:rsidRPr="007D6958">
        <w:rPr>
          <w:rFonts w:eastAsia="Calibri"/>
          <w:snapToGrid w:val="0"/>
          <w:kern w:val="2"/>
          <w:sz w:val="20"/>
          <w:szCs w:val="20"/>
          <w:lang w:val="en-US" w:eastAsia="zh-CN"/>
        </w:rPr>
        <w:t xml:space="preserve">                 (b)</w:t>
      </w:r>
    </w:p>
    <w:bookmarkEnd w:id="57"/>
    <w:bookmarkEnd w:id="58"/>
    <w:bookmarkEnd w:id="59"/>
    <w:bookmarkEnd w:id="60"/>
    <w:p w:rsidR="007D6958" w:rsidRPr="007D6958" w:rsidRDefault="007D6958" w:rsidP="007D6958">
      <w:pPr>
        <w:widowControl w:val="0"/>
        <w:spacing w:after="0" w:line="240" w:lineRule="auto"/>
        <w:jc w:val="center"/>
        <w:outlineLvl w:val="0"/>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1F201E27" wp14:editId="2E318401">
            <wp:extent cx="2390775" cy="1800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3CA1D8EE" wp14:editId="280BEFA4">
            <wp:extent cx="2390775" cy="1800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bookmarkStart w:id="63" w:name="OLE_LINK1"/>
      <w:bookmarkStart w:id="64" w:name="OLE_LINK91"/>
      <w:bookmarkStart w:id="65" w:name="OLE_LINK90"/>
      <w:r w:rsidRPr="007D6958">
        <w:rPr>
          <w:rFonts w:eastAsia="Calibri"/>
          <w:snapToGrid w:val="0"/>
          <w:kern w:val="2"/>
          <w:sz w:val="20"/>
          <w:szCs w:val="20"/>
          <w:lang w:val="en-US" w:eastAsia="zh-CN"/>
        </w:rPr>
        <w:t>(c)                                                                                (d)</w:t>
      </w:r>
    </w:p>
    <w:bookmarkEnd w:id="63"/>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r w:rsidRPr="007D6958">
        <w:rPr>
          <w:rFonts w:eastAsia="Calibri"/>
          <w:snapToGrid w:val="0"/>
          <w:kern w:val="2"/>
          <w:sz w:val="20"/>
          <w:szCs w:val="20"/>
          <w:lang w:val="en-US" w:eastAsia="zh-CN"/>
        </w:rPr>
        <w:t>Figure 10. Story shears of towers under precautionary intensity earthquake</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bookmarkStart w:id="66" w:name="OLE_LINK49"/>
      <w:bookmarkStart w:id="67" w:name="OLE_LINK52"/>
      <w:bookmarkStart w:id="68" w:name="OLE_LINK87"/>
      <w:bookmarkStart w:id="69" w:name="OLE_LINK88"/>
      <w:bookmarkStart w:id="70" w:name="OLE_LINK102"/>
      <w:bookmarkStart w:id="71" w:name="OLE_LINK101"/>
      <w:r w:rsidRPr="007D6958">
        <w:rPr>
          <w:rFonts w:eastAsia="Calibri"/>
          <w:snapToGrid w:val="0"/>
          <w:kern w:val="2"/>
          <w:szCs w:val="24"/>
          <w:lang w:val="en-US" w:eastAsia="zh-CN"/>
        </w:rPr>
        <w:t>Figure 11 (a)</w:t>
      </w:r>
      <w:bookmarkEnd w:id="66"/>
      <w:bookmarkEnd w:id="67"/>
      <w:r w:rsidRPr="007D6958">
        <w:rPr>
          <w:rFonts w:eastAsia="Calibri"/>
          <w:snapToGrid w:val="0"/>
          <w:kern w:val="2"/>
          <w:szCs w:val="24"/>
          <w:lang w:val="en-US" w:eastAsia="zh-CN"/>
        </w:rPr>
        <w:t xml:space="preserve"> and (b)</w:t>
      </w:r>
      <w:bookmarkEnd w:id="68"/>
      <w:bookmarkEnd w:id="69"/>
      <w:r w:rsidRPr="007D6958">
        <w:rPr>
          <w:rFonts w:eastAsia="Calibri"/>
          <w:snapToGrid w:val="0"/>
          <w:kern w:val="2"/>
          <w:szCs w:val="24"/>
          <w:lang w:val="en-US" w:eastAsia="zh-CN"/>
        </w:rPr>
        <w:t xml:space="preserve"> give </w:t>
      </w:r>
      <w:bookmarkStart w:id="72" w:name="OLE_LINK93"/>
      <w:bookmarkStart w:id="73" w:name="OLE_LINK94"/>
      <w:r w:rsidRPr="007D6958">
        <w:rPr>
          <w:rFonts w:eastAsia="Calibri"/>
          <w:snapToGrid w:val="0"/>
          <w:kern w:val="2"/>
          <w:szCs w:val="24"/>
          <w:lang w:val="en-US" w:eastAsia="zh-CN"/>
        </w:rPr>
        <w:t xml:space="preserve">the story shears of </w:t>
      </w:r>
      <w:bookmarkStart w:id="74" w:name="OLE_LINK79"/>
      <w:bookmarkStart w:id="75" w:name="OLE_LINK78"/>
      <w:r w:rsidRPr="007D6958">
        <w:rPr>
          <w:rFonts w:eastAsia="Calibri"/>
          <w:snapToGrid w:val="0"/>
          <w:kern w:val="2"/>
          <w:szCs w:val="24"/>
          <w:lang w:val="en-US" w:eastAsia="zh-CN"/>
        </w:rPr>
        <w:t>podium</w:t>
      </w:r>
      <w:bookmarkEnd w:id="74"/>
      <w:bookmarkEnd w:id="75"/>
      <w:r w:rsidRPr="007D6958">
        <w:rPr>
          <w:rFonts w:eastAsia="Calibri"/>
          <w:snapToGrid w:val="0"/>
          <w:kern w:val="2"/>
          <w:szCs w:val="24"/>
          <w:lang w:val="en-US" w:eastAsia="zh-CN"/>
        </w:rPr>
        <w:t xml:space="preserve"> under precautionary intensity earthquake between isolated and non-isolated building.</w:t>
      </w:r>
      <w:bookmarkEnd w:id="72"/>
      <w:bookmarkEnd w:id="73"/>
      <w:r w:rsidRPr="007D6958">
        <w:rPr>
          <w:rFonts w:eastAsia="Calibri"/>
          <w:snapToGrid w:val="0"/>
          <w:kern w:val="2"/>
          <w:szCs w:val="24"/>
          <w:lang w:val="en-US" w:eastAsia="zh-CN"/>
        </w:rPr>
        <w:t xml:space="preserve"> The figure shows the story shears of podium of mid-story isolation building is half of the non-isolated structure. Figure 11 (c) and (d) give the story displacements of podium of mid-story isolation building under precautionary intensity earthquake. </w:t>
      </w:r>
      <w:bookmarkStart w:id="76" w:name="OLE_LINK100"/>
      <w:bookmarkStart w:id="77" w:name="OLE_LINK99"/>
      <w:r w:rsidRPr="007D6958">
        <w:rPr>
          <w:rFonts w:eastAsia="Calibri"/>
          <w:snapToGrid w:val="0"/>
          <w:kern w:val="2"/>
          <w:szCs w:val="24"/>
          <w:lang w:val="en-US" w:eastAsia="zh-CN"/>
        </w:rPr>
        <w:t>The figures show</w:t>
      </w:r>
      <w:bookmarkEnd w:id="76"/>
      <w:bookmarkEnd w:id="77"/>
      <w:r w:rsidRPr="007D6958">
        <w:rPr>
          <w:rFonts w:eastAsia="Calibri"/>
          <w:snapToGrid w:val="0"/>
          <w:kern w:val="2"/>
          <w:szCs w:val="24"/>
          <w:lang w:val="en-US" w:eastAsia="zh-CN"/>
        </w:rPr>
        <w:t xml:space="preserve"> that story drifts of podium are less than 1/1000 in two directions which is from Code for seismic design of buildings (Code for seismic design of buildings 2016 Edition).</w:t>
      </w:r>
    </w:p>
    <w:p w:rsidR="007D6958" w:rsidRPr="007D6958" w:rsidRDefault="007D6958" w:rsidP="007D6958">
      <w:pPr>
        <w:widowControl w:val="0"/>
        <w:spacing w:after="0" w:line="240" w:lineRule="auto"/>
        <w:jc w:val="both"/>
        <w:rPr>
          <w:rFonts w:eastAsia="Calibri"/>
          <w:snapToGrid w:val="0"/>
          <w:kern w:val="2"/>
          <w:szCs w:val="24"/>
          <w:lang w:val="en-US" w:eastAsia="zh-CN"/>
        </w:rPr>
      </w:pPr>
    </w:p>
    <w:bookmarkEnd w:id="64"/>
    <w:bookmarkEnd w:id="65"/>
    <w:bookmarkEnd w:id="70"/>
    <w:bookmarkEnd w:id="71"/>
    <w:p w:rsidR="007D6958" w:rsidRPr="007D6958" w:rsidRDefault="007D6958" w:rsidP="007D6958">
      <w:pPr>
        <w:widowControl w:val="0"/>
        <w:spacing w:after="0" w:line="240" w:lineRule="auto"/>
        <w:jc w:val="center"/>
        <w:outlineLvl w:val="0"/>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6CF51D80" wp14:editId="127996D0">
            <wp:extent cx="2390775" cy="1800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5D9B5ED6" wp14:editId="2C921734">
            <wp:extent cx="2390775" cy="1800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bookmarkStart w:id="78" w:name="OLE_LINK12"/>
      <w:bookmarkStart w:id="79" w:name="OLE_LINK11"/>
      <w:bookmarkStart w:id="80" w:name="OLE_LINK67"/>
      <w:bookmarkStart w:id="81" w:name="OLE_LINK66"/>
      <w:bookmarkEnd w:id="61"/>
      <w:bookmarkEnd w:id="62"/>
      <w:r w:rsidRPr="007D6958">
        <w:rPr>
          <w:rFonts w:eastAsia="Calibri"/>
          <w:snapToGrid w:val="0"/>
          <w:kern w:val="2"/>
          <w:sz w:val="20"/>
          <w:szCs w:val="20"/>
          <w:lang w:val="en-US" w:eastAsia="zh-CN"/>
        </w:rPr>
        <w:t xml:space="preserve">(a)             </w:t>
      </w:r>
      <w:r w:rsidR="00881C72">
        <w:rPr>
          <w:rFonts w:eastAsia="Calibri"/>
          <w:snapToGrid w:val="0"/>
          <w:kern w:val="2"/>
          <w:sz w:val="20"/>
          <w:szCs w:val="20"/>
          <w:lang w:eastAsia="zh-CN"/>
        </w:rPr>
        <w:t xml:space="preserve">                                  </w:t>
      </w:r>
      <w:r w:rsidRPr="007D6958">
        <w:rPr>
          <w:rFonts w:eastAsia="Calibri"/>
          <w:snapToGrid w:val="0"/>
          <w:kern w:val="2"/>
          <w:sz w:val="20"/>
          <w:szCs w:val="20"/>
          <w:lang w:val="en-US" w:eastAsia="zh-CN"/>
        </w:rPr>
        <w:t xml:space="preserve">                          (b)</w:t>
      </w:r>
    </w:p>
    <w:bookmarkEnd w:id="78"/>
    <w:bookmarkEnd w:id="79"/>
    <w:p w:rsidR="007D6958" w:rsidRPr="007D6958" w:rsidRDefault="007D6958" w:rsidP="007D6958">
      <w:pPr>
        <w:widowControl w:val="0"/>
        <w:spacing w:after="0" w:line="240" w:lineRule="auto"/>
        <w:jc w:val="center"/>
        <w:rPr>
          <w:rFonts w:eastAsia="Calibri"/>
          <w:snapToGrid w:val="0"/>
          <w:sz w:val="21"/>
          <w:szCs w:val="21"/>
          <w:lang w:val="en-US" w:eastAsia="zh-CN"/>
        </w:rPr>
      </w:pPr>
      <w:r w:rsidRPr="007D6958">
        <w:rPr>
          <w:rFonts w:eastAsia="Calibri"/>
          <w:noProof/>
          <w:snapToGrid w:val="0"/>
          <w:kern w:val="2"/>
          <w:sz w:val="21"/>
          <w:szCs w:val="21"/>
        </w:rPr>
        <w:drawing>
          <wp:inline distT="0" distB="0" distL="0" distR="0" wp14:anchorId="7B90E919" wp14:editId="014B61AA">
            <wp:extent cx="2162175" cy="16216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7290" cy="1625467"/>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43EE7AB8" wp14:editId="2EE6B505">
            <wp:extent cx="213360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6632" cy="1602474"/>
                    </a:xfrm>
                    <a:prstGeom prst="rect">
                      <a:avLst/>
                    </a:prstGeom>
                    <a:noFill/>
                    <a:ln>
                      <a:noFill/>
                    </a:ln>
                  </pic:spPr>
                </pic:pic>
              </a:graphicData>
            </a:graphic>
          </wp:inline>
        </w:drawing>
      </w:r>
    </w:p>
    <w:bookmarkEnd w:id="80"/>
    <w:bookmarkEnd w:id="81"/>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r w:rsidRPr="007D6958">
        <w:rPr>
          <w:rFonts w:eastAsia="Calibri"/>
          <w:snapToGrid w:val="0"/>
          <w:kern w:val="2"/>
          <w:sz w:val="20"/>
          <w:szCs w:val="20"/>
          <w:lang w:val="en-US" w:eastAsia="zh-CN"/>
        </w:rPr>
        <w:t>(c)                                                                          (d)</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r w:rsidRPr="007D6958">
        <w:rPr>
          <w:rFonts w:eastAsia="Calibri"/>
          <w:snapToGrid w:val="0"/>
          <w:kern w:val="2"/>
          <w:sz w:val="20"/>
          <w:szCs w:val="20"/>
          <w:lang w:val="en-US" w:eastAsia="zh-CN"/>
        </w:rPr>
        <w:t>Figure 11. Seismic responses of podium under precautionary intensity earthquake</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bookmarkStart w:id="82" w:name="OLE_LINK107"/>
      <w:bookmarkStart w:id="83" w:name="OLE_LINK108"/>
      <w:r w:rsidRPr="007D6958">
        <w:rPr>
          <w:rFonts w:eastAsia="Calibri"/>
          <w:snapToGrid w:val="0"/>
          <w:kern w:val="2"/>
          <w:szCs w:val="24"/>
          <w:lang w:val="en-US" w:eastAsia="zh-CN"/>
        </w:rPr>
        <w:t xml:space="preserve">Figure 12 (a) </w:t>
      </w:r>
      <w:r w:rsidRPr="007D6958">
        <w:rPr>
          <w:rFonts w:eastAsia="SimSun" w:hint="eastAsia"/>
          <w:snapToGrid w:val="0"/>
          <w:kern w:val="2"/>
          <w:szCs w:val="24"/>
          <w:lang w:val="en-US" w:eastAsia="zh-CN"/>
        </w:rPr>
        <w:t>-</w:t>
      </w:r>
      <w:r w:rsidRPr="007D6958">
        <w:rPr>
          <w:rFonts w:eastAsia="Calibri"/>
          <w:snapToGrid w:val="0"/>
          <w:kern w:val="2"/>
          <w:szCs w:val="24"/>
          <w:lang w:val="en-US" w:eastAsia="zh-CN"/>
        </w:rPr>
        <w:t xml:space="preserve"> (d) give the story displacements of </w:t>
      </w:r>
      <w:bookmarkStart w:id="84" w:name="OLE_LINK105"/>
      <w:bookmarkStart w:id="85" w:name="OLE_LINK106"/>
      <w:r w:rsidRPr="007D6958">
        <w:rPr>
          <w:rFonts w:eastAsia="Calibri"/>
          <w:snapToGrid w:val="0"/>
          <w:kern w:val="2"/>
          <w:szCs w:val="24"/>
          <w:lang w:val="en-US" w:eastAsia="zh-CN"/>
        </w:rPr>
        <w:t xml:space="preserve">mid-story isolation building </w:t>
      </w:r>
      <w:bookmarkStart w:id="86" w:name="OLE_LINK103"/>
      <w:bookmarkStart w:id="87" w:name="OLE_LINK104"/>
      <w:bookmarkEnd w:id="84"/>
      <w:bookmarkEnd w:id="85"/>
      <w:r w:rsidRPr="007D6958">
        <w:rPr>
          <w:rFonts w:eastAsia="Calibri"/>
          <w:snapToGrid w:val="0"/>
          <w:kern w:val="2"/>
          <w:szCs w:val="24"/>
          <w:lang w:val="en-US" w:eastAsia="zh-CN"/>
        </w:rPr>
        <w:t>towers</w:t>
      </w:r>
      <w:bookmarkEnd w:id="86"/>
      <w:bookmarkEnd w:id="87"/>
      <w:r w:rsidRPr="007D6958">
        <w:rPr>
          <w:rFonts w:eastAsia="Calibri"/>
          <w:snapToGrid w:val="0"/>
          <w:kern w:val="2"/>
          <w:szCs w:val="24"/>
          <w:lang w:val="en-US" w:eastAsia="zh-CN"/>
        </w:rPr>
        <w:t xml:space="preserve"> under precautionary intensity earthquake. The figures show that story drifts of towers are less than 1/500 in two directions.</w:t>
      </w:r>
    </w:p>
    <w:bookmarkEnd w:id="82"/>
    <w:bookmarkEnd w:id="83"/>
    <w:p w:rsidR="007D6958" w:rsidRPr="007D6958" w:rsidRDefault="007D6958" w:rsidP="007D6958">
      <w:pPr>
        <w:widowControl w:val="0"/>
        <w:spacing w:after="0" w:line="240" w:lineRule="auto"/>
        <w:jc w:val="both"/>
        <w:outlineLvl w:val="0"/>
        <w:rPr>
          <w:rFonts w:eastAsia="Calibri"/>
          <w:b/>
          <w:snapToGrid w:val="0"/>
          <w:kern w:val="2"/>
          <w:szCs w:val="24"/>
          <w:lang w:val="en-US" w:eastAsia="zh-CN"/>
        </w:rPr>
      </w:pPr>
    </w:p>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63BB4D64" wp14:editId="2394E799">
            <wp:extent cx="2108200" cy="15811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3980" cy="1585485"/>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22858C23" wp14:editId="785DCCFD">
            <wp:extent cx="2082800" cy="1562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6480" cy="1564860"/>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p>
    <w:p w:rsidR="007D6958" w:rsidRPr="007D6958" w:rsidRDefault="007D6958" w:rsidP="007D6958">
      <w:pPr>
        <w:widowControl w:val="0"/>
        <w:spacing w:after="0" w:line="240" w:lineRule="auto"/>
        <w:jc w:val="center"/>
        <w:outlineLvl w:val="0"/>
        <w:rPr>
          <w:rFonts w:eastAsia="Calibri"/>
          <w:snapToGrid w:val="0"/>
          <w:kern w:val="2"/>
          <w:sz w:val="21"/>
          <w:szCs w:val="21"/>
          <w:lang w:val="en-US" w:eastAsia="zh-CN"/>
        </w:rPr>
      </w:pPr>
      <w:r w:rsidRPr="007D6958">
        <w:rPr>
          <w:rFonts w:eastAsia="Calibri"/>
          <w:snapToGrid w:val="0"/>
          <w:kern w:val="2"/>
          <w:sz w:val="21"/>
          <w:szCs w:val="21"/>
          <w:lang w:val="en-US" w:eastAsia="zh-CN"/>
        </w:rPr>
        <w:t>(a)                                       (b)</w:t>
      </w:r>
    </w:p>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418E018B" wp14:editId="7FDE0018">
            <wp:extent cx="2120900" cy="1597013"/>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6325" cy="1601098"/>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02B68751" wp14:editId="2F71E5CD">
            <wp:extent cx="2158562" cy="16253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2799" cy="1628562"/>
                    </a:xfrm>
                    <a:prstGeom prst="rect">
                      <a:avLst/>
                    </a:prstGeom>
                    <a:noFill/>
                    <a:ln>
                      <a:noFill/>
                    </a:ln>
                  </pic:spPr>
                </pic:pic>
              </a:graphicData>
            </a:graphic>
          </wp:inline>
        </w:drawing>
      </w:r>
    </w:p>
    <w:p w:rsidR="007D6958" w:rsidRPr="007D6958" w:rsidRDefault="007D6958" w:rsidP="007D6958">
      <w:pPr>
        <w:widowControl w:val="0"/>
        <w:spacing w:after="0" w:line="240" w:lineRule="auto"/>
        <w:jc w:val="center"/>
        <w:outlineLvl w:val="0"/>
        <w:rPr>
          <w:rFonts w:eastAsia="Calibri"/>
          <w:snapToGrid w:val="0"/>
          <w:kern w:val="2"/>
          <w:sz w:val="21"/>
          <w:szCs w:val="21"/>
          <w:lang w:val="en-US" w:eastAsia="zh-CN"/>
        </w:rPr>
      </w:pPr>
      <w:bookmarkStart w:id="88" w:name="OLE_LINK30"/>
      <w:bookmarkStart w:id="89" w:name="OLE_LINK29"/>
      <w:bookmarkStart w:id="90" w:name="OLE_LINK46"/>
      <w:bookmarkStart w:id="91" w:name="OLE_LINK96"/>
      <w:bookmarkStart w:id="92" w:name="OLE_LINK95"/>
      <w:r w:rsidRPr="007D6958">
        <w:rPr>
          <w:rFonts w:eastAsia="Calibri"/>
          <w:snapToGrid w:val="0"/>
          <w:kern w:val="2"/>
          <w:sz w:val="21"/>
          <w:szCs w:val="21"/>
          <w:lang w:val="en-US" w:eastAsia="zh-CN"/>
        </w:rPr>
        <w:t>(c)                                       (d)</w:t>
      </w:r>
    </w:p>
    <w:p w:rsidR="007D6958" w:rsidRPr="007D6958" w:rsidRDefault="007D6958" w:rsidP="007D6958">
      <w:pPr>
        <w:widowControl w:val="0"/>
        <w:spacing w:after="0" w:line="240" w:lineRule="auto"/>
        <w:jc w:val="center"/>
        <w:outlineLvl w:val="0"/>
        <w:rPr>
          <w:rFonts w:eastAsia="Calibri"/>
          <w:snapToGrid w:val="0"/>
          <w:kern w:val="2"/>
          <w:sz w:val="21"/>
          <w:szCs w:val="21"/>
          <w:lang w:val="en-US" w:eastAsia="zh-CN"/>
        </w:rPr>
      </w:pPr>
    </w:p>
    <w:bookmarkEnd w:id="88"/>
    <w:bookmarkEnd w:id="89"/>
    <w:bookmarkEnd w:id="90"/>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r w:rsidRPr="007D6958">
        <w:rPr>
          <w:rFonts w:eastAsia="Calibri"/>
          <w:snapToGrid w:val="0"/>
          <w:kern w:val="2"/>
          <w:sz w:val="20"/>
          <w:szCs w:val="20"/>
          <w:lang w:val="en-US" w:eastAsia="zh-CN"/>
        </w:rPr>
        <w:t xml:space="preserve">Figure 12. </w:t>
      </w:r>
      <w:bookmarkStart w:id="93" w:name="OLE_LINK38"/>
      <w:bookmarkStart w:id="94" w:name="OLE_LINK39"/>
      <w:r w:rsidRPr="007D6958">
        <w:rPr>
          <w:rFonts w:eastAsia="Calibri"/>
          <w:snapToGrid w:val="0"/>
          <w:kern w:val="2"/>
          <w:sz w:val="20"/>
          <w:szCs w:val="20"/>
          <w:lang w:val="en-US" w:eastAsia="zh-CN"/>
        </w:rPr>
        <w:t>Story displacements of towers under precautionary intensity earthquake</w:t>
      </w:r>
      <w:bookmarkEnd w:id="93"/>
      <w:bookmarkEnd w:id="94"/>
      <w:r w:rsidRPr="007D6958">
        <w:rPr>
          <w:rFonts w:eastAsia="Calibri"/>
          <w:snapToGrid w:val="0"/>
          <w:kern w:val="2"/>
          <w:sz w:val="20"/>
          <w:szCs w:val="20"/>
          <w:lang w:val="en-US" w:eastAsia="zh-CN"/>
        </w:rPr>
        <w:br w:type="page"/>
      </w:r>
    </w:p>
    <w:bookmarkEnd w:id="91"/>
    <w:bookmarkEnd w:id="92"/>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Figure 13 and 14 give the story displacements of mid-story isolation building under rare earthquake. As shown in Figure 13, t</w:t>
      </w:r>
      <w:bookmarkStart w:id="95" w:name="OLE_LINK110"/>
      <w:bookmarkStart w:id="96" w:name="OLE_LINK109"/>
      <w:r w:rsidRPr="007D6958">
        <w:rPr>
          <w:rFonts w:eastAsia="Calibri"/>
          <w:snapToGrid w:val="0"/>
          <w:kern w:val="2"/>
          <w:szCs w:val="24"/>
          <w:lang w:val="en-US" w:eastAsia="zh-CN"/>
        </w:rPr>
        <w:t xml:space="preserve">he story drifts of towers are less than 1/200 in two directions under rare earthquake. </w:t>
      </w:r>
      <w:bookmarkEnd w:id="95"/>
      <w:bookmarkEnd w:id="96"/>
      <w:r w:rsidRPr="007D6958">
        <w:rPr>
          <w:rFonts w:eastAsia="Calibri"/>
          <w:snapToGrid w:val="0"/>
          <w:kern w:val="2"/>
          <w:szCs w:val="24"/>
          <w:lang w:val="en-US" w:eastAsia="zh-CN"/>
        </w:rPr>
        <w:t>Figure 14 shows the story drifts of podium are less than 1/500 in two directions under rare earthquake.</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3F89A5DE" wp14:editId="1EAD0F91">
            <wp:extent cx="2409825" cy="18002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703ADFF3" wp14:editId="1DAE68E9">
            <wp:extent cx="2428875" cy="1800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8875" cy="1800225"/>
                    </a:xfrm>
                    <a:prstGeom prst="rect">
                      <a:avLst/>
                    </a:prstGeom>
                    <a:noFill/>
                    <a:ln>
                      <a:noFill/>
                    </a:ln>
                  </pic:spPr>
                </pic:pic>
              </a:graphicData>
            </a:graphic>
          </wp:inline>
        </w:drawing>
      </w:r>
    </w:p>
    <w:p w:rsidR="007D6958" w:rsidRPr="007D6958" w:rsidRDefault="007D6958" w:rsidP="007D6958">
      <w:pPr>
        <w:widowControl w:val="0"/>
        <w:spacing w:after="0" w:line="240" w:lineRule="auto"/>
        <w:jc w:val="center"/>
        <w:outlineLvl w:val="0"/>
        <w:rPr>
          <w:rFonts w:eastAsia="Calibri"/>
          <w:snapToGrid w:val="0"/>
          <w:kern w:val="2"/>
          <w:sz w:val="21"/>
          <w:szCs w:val="21"/>
          <w:lang w:val="en-US" w:eastAsia="zh-CN"/>
        </w:rPr>
      </w:pPr>
      <w:r w:rsidRPr="007D6958">
        <w:rPr>
          <w:rFonts w:eastAsia="Calibri"/>
          <w:snapToGrid w:val="0"/>
          <w:kern w:val="2"/>
          <w:sz w:val="21"/>
          <w:szCs w:val="21"/>
          <w:lang w:val="en-US" w:eastAsia="zh-CN"/>
        </w:rPr>
        <w:t>(a)                                                                   (b)</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46FB813F" wp14:editId="399A161E">
            <wp:extent cx="2428875" cy="1800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28875" cy="1800225"/>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674F5AA2" wp14:editId="6A54DB9B">
            <wp:extent cx="2419350" cy="18002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9350" cy="1800225"/>
                    </a:xfrm>
                    <a:prstGeom prst="rect">
                      <a:avLst/>
                    </a:prstGeom>
                    <a:noFill/>
                    <a:ln>
                      <a:noFill/>
                    </a:ln>
                  </pic:spPr>
                </pic:pic>
              </a:graphicData>
            </a:graphic>
          </wp:inline>
        </w:drawing>
      </w:r>
    </w:p>
    <w:p w:rsidR="007D6958" w:rsidRPr="007D6958" w:rsidRDefault="007D6958" w:rsidP="007D6958">
      <w:pPr>
        <w:widowControl w:val="0"/>
        <w:spacing w:after="0" w:line="240" w:lineRule="auto"/>
        <w:jc w:val="center"/>
        <w:outlineLvl w:val="0"/>
        <w:rPr>
          <w:rFonts w:eastAsia="Calibri"/>
          <w:snapToGrid w:val="0"/>
          <w:kern w:val="2"/>
          <w:sz w:val="21"/>
          <w:szCs w:val="21"/>
          <w:lang w:val="en-US" w:eastAsia="zh-CN"/>
        </w:rPr>
      </w:pPr>
      <w:bookmarkStart w:id="97" w:name="OLE_LINK97"/>
      <w:bookmarkStart w:id="98" w:name="OLE_LINK98"/>
      <w:r w:rsidRPr="007D6958">
        <w:rPr>
          <w:rFonts w:eastAsia="Calibri"/>
          <w:snapToGrid w:val="0"/>
          <w:kern w:val="2"/>
          <w:sz w:val="21"/>
          <w:szCs w:val="21"/>
          <w:lang w:val="en-US" w:eastAsia="zh-CN"/>
        </w:rPr>
        <w:t>(c)                                                                  (d)</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r w:rsidRPr="007D6958">
        <w:rPr>
          <w:rFonts w:eastAsia="Calibri"/>
          <w:snapToGrid w:val="0"/>
          <w:kern w:val="2"/>
          <w:sz w:val="20"/>
          <w:szCs w:val="20"/>
          <w:lang w:val="en-US" w:eastAsia="zh-CN"/>
        </w:rPr>
        <w:t xml:space="preserve">Figure 13. </w:t>
      </w:r>
      <w:bookmarkStart w:id="99" w:name="OLE_LINK45"/>
      <w:bookmarkStart w:id="100" w:name="OLE_LINK44"/>
      <w:r w:rsidRPr="007D6958">
        <w:rPr>
          <w:rFonts w:eastAsia="Calibri"/>
          <w:snapToGrid w:val="0"/>
          <w:kern w:val="2"/>
          <w:sz w:val="20"/>
          <w:szCs w:val="20"/>
          <w:lang w:val="en-US" w:eastAsia="zh-CN"/>
        </w:rPr>
        <w:t>Story displacements of towers under rare earthquake</w:t>
      </w:r>
      <w:bookmarkEnd w:id="99"/>
      <w:bookmarkEnd w:id="100"/>
    </w:p>
    <w:bookmarkEnd w:id="97"/>
    <w:bookmarkEnd w:id="98"/>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center"/>
        <w:rPr>
          <w:rFonts w:eastAsia="Calibri"/>
          <w:snapToGrid w:val="0"/>
          <w:kern w:val="2"/>
          <w:sz w:val="21"/>
          <w:szCs w:val="21"/>
          <w:lang w:val="en-US" w:eastAsia="zh-CN"/>
        </w:rPr>
      </w:pPr>
      <w:r w:rsidRPr="007D6958">
        <w:rPr>
          <w:rFonts w:eastAsia="Calibri"/>
          <w:noProof/>
          <w:snapToGrid w:val="0"/>
          <w:kern w:val="2"/>
          <w:sz w:val="21"/>
          <w:szCs w:val="21"/>
        </w:rPr>
        <w:drawing>
          <wp:inline distT="0" distB="0" distL="0" distR="0" wp14:anchorId="5479B295" wp14:editId="5BC4DFD6">
            <wp:extent cx="2390775" cy="1800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r w:rsidRPr="007D6958">
        <w:rPr>
          <w:rFonts w:eastAsia="Calibri"/>
          <w:snapToGrid w:val="0"/>
          <w:kern w:val="2"/>
          <w:sz w:val="21"/>
          <w:szCs w:val="21"/>
          <w:lang w:val="en-US" w:eastAsia="zh-CN"/>
        </w:rPr>
        <w:t xml:space="preserve">      </w:t>
      </w:r>
      <w:r w:rsidRPr="007D6958">
        <w:rPr>
          <w:rFonts w:eastAsia="Calibri"/>
          <w:noProof/>
          <w:snapToGrid w:val="0"/>
          <w:kern w:val="2"/>
          <w:sz w:val="21"/>
          <w:szCs w:val="21"/>
        </w:rPr>
        <w:drawing>
          <wp:inline distT="0" distB="0" distL="0" distR="0" wp14:anchorId="2ACBE930" wp14:editId="6BBDA51C">
            <wp:extent cx="2409825" cy="1800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9825" cy="1800225"/>
                    </a:xfrm>
                    <a:prstGeom prst="rect">
                      <a:avLst/>
                    </a:prstGeom>
                    <a:noFill/>
                    <a:ln>
                      <a:noFill/>
                    </a:ln>
                  </pic:spPr>
                </pic:pic>
              </a:graphicData>
            </a:graphic>
          </wp:inline>
        </w:drawing>
      </w:r>
    </w:p>
    <w:p w:rsidR="007D6958" w:rsidRPr="007D6958" w:rsidRDefault="007D6958" w:rsidP="007D6958">
      <w:pPr>
        <w:widowControl w:val="0"/>
        <w:spacing w:after="0" w:line="240" w:lineRule="auto"/>
        <w:jc w:val="center"/>
        <w:outlineLvl w:val="0"/>
        <w:rPr>
          <w:rFonts w:eastAsia="Calibri"/>
          <w:snapToGrid w:val="0"/>
          <w:kern w:val="2"/>
          <w:sz w:val="21"/>
          <w:szCs w:val="21"/>
          <w:lang w:val="en-US" w:eastAsia="zh-CN"/>
        </w:rPr>
      </w:pPr>
      <w:r w:rsidRPr="007D6958">
        <w:rPr>
          <w:rFonts w:eastAsia="Calibri"/>
          <w:snapToGrid w:val="0"/>
          <w:kern w:val="2"/>
          <w:sz w:val="21"/>
          <w:szCs w:val="21"/>
          <w:lang w:val="en-US" w:eastAsia="zh-CN"/>
        </w:rPr>
        <w:t>(a)                                                                   (b)</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jc w:val="center"/>
        <w:outlineLvl w:val="0"/>
        <w:rPr>
          <w:rFonts w:eastAsia="Calibri"/>
          <w:snapToGrid w:val="0"/>
          <w:kern w:val="2"/>
          <w:sz w:val="20"/>
          <w:szCs w:val="20"/>
          <w:lang w:val="en-US" w:eastAsia="zh-CN"/>
        </w:rPr>
      </w:pPr>
      <w:r w:rsidRPr="007D6958">
        <w:rPr>
          <w:rFonts w:eastAsia="Calibri"/>
          <w:snapToGrid w:val="0"/>
          <w:kern w:val="2"/>
          <w:sz w:val="20"/>
          <w:szCs w:val="20"/>
          <w:lang w:val="en-US" w:eastAsia="zh-CN"/>
        </w:rPr>
        <w:t>Figure 14. Story displacements of podium under rare earthquake</w:t>
      </w:r>
    </w:p>
    <w:p w:rsidR="007D6958" w:rsidRPr="007D6958" w:rsidRDefault="007D6958" w:rsidP="007D6958">
      <w:pPr>
        <w:widowControl w:val="0"/>
        <w:spacing w:after="0" w:line="240" w:lineRule="auto"/>
        <w:jc w:val="both"/>
        <w:rPr>
          <w:rFonts w:eastAsia="Calibri"/>
          <w:snapToGrid w:val="0"/>
          <w:szCs w:val="24"/>
          <w:lang w:val="en-US" w:eastAsia="zh-CN"/>
        </w:rPr>
      </w:pPr>
    </w:p>
    <w:p w:rsidR="007D6958" w:rsidRPr="007D6958" w:rsidRDefault="007D6958" w:rsidP="007D6958">
      <w:pPr>
        <w:widowControl w:val="0"/>
        <w:spacing w:after="0" w:line="240" w:lineRule="auto"/>
        <w:ind w:firstLineChars="100" w:firstLine="220"/>
        <w:jc w:val="both"/>
        <w:rPr>
          <w:rFonts w:eastAsia="Calibri"/>
          <w:snapToGrid w:val="0"/>
          <w:kern w:val="2"/>
          <w:szCs w:val="24"/>
          <w:lang w:val="en-US" w:eastAsia="zh-CN"/>
        </w:rPr>
      </w:pPr>
      <w:r w:rsidRPr="007D6958">
        <w:rPr>
          <w:rFonts w:eastAsia="Calibri"/>
          <w:snapToGrid w:val="0"/>
          <w:kern w:val="2"/>
          <w:szCs w:val="24"/>
          <w:lang w:val="en-US" w:eastAsia="zh-CN"/>
        </w:rPr>
        <w:t>Compared with non-isolated structure, story displacements of isolated structure are very small, and the deformations are mainly concentrated in the isolation layer.</w:t>
      </w:r>
      <w:r w:rsidRPr="007D6958">
        <w:rPr>
          <w:rFonts w:eastAsia="Calibri"/>
          <w:snapToGrid w:val="0"/>
          <w:color w:val="FF0000"/>
          <w:kern w:val="2"/>
          <w:szCs w:val="24"/>
          <w:lang w:val="en-US" w:eastAsia="zh-CN"/>
        </w:rPr>
        <w:t xml:space="preserve"> </w:t>
      </w:r>
      <w:r w:rsidRPr="007D6958">
        <w:rPr>
          <w:rFonts w:eastAsia="Calibri"/>
          <w:snapToGrid w:val="0"/>
          <w:kern w:val="2"/>
          <w:szCs w:val="24"/>
          <w:lang w:val="en-US" w:eastAsia="zh-CN"/>
        </w:rPr>
        <w:t xml:space="preserve">So the two towers are in a parallel motion under earthquake. story shears of isolated structure are smaller than non-isolated structure. The story shears of two towers are significantly reduced, while the shears of the podium also decrease. </w:t>
      </w:r>
    </w:p>
    <w:p w:rsidR="007D6958" w:rsidRPr="007D6958" w:rsidRDefault="007D6958" w:rsidP="007D6958">
      <w:pPr>
        <w:spacing w:after="160" w:line="259" w:lineRule="auto"/>
        <w:rPr>
          <w:rFonts w:eastAsia="Calibri"/>
          <w:snapToGrid w:val="0"/>
          <w:kern w:val="2"/>
          <w:szCs w:val="24"/>
          <w:lang w:val="en-US" w:eastAsia="zh-CN"/>
        </w:rPr>
      </w:pPr>
      <w:r w:rsidRPr="007D6958">
        <w:rPr>
          <w:rFonts w:eastAsia="Calibri"/>
          <w:snapToGrid w:val="0"/>
          <w:kern w:val="2"/>
          <w:szCs w:val="24"/>
          <w:lang w:val="en-US" w:eastAsia="zh-CN"/>
        </w:rPr>
        <w:br w:type="page"/>
      </w:r>
    </w:p>
    <w:p w:rsidR="007D6958" w:rsidRPr="007D6958" w:rsidRDefault="007D6958" w:rsidP="007D69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6958">
        <w:rPr>
          <w:rFonts w:eastAsia="Times New Roman"/>
          <w:b/>
          <w:caps/>
          <w:snapToGrid w:val="0"/>
          <w:szCs w:val="24"/>
          <w:lang w:val="en-US" w:eastAsia="en-US"/>
        </w:rPr>
        <w:t>5. Conclusions</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In this paper, the isolation story design of </w:t>
      </w:r>
      <w:bookmarkStart w:id="101" w:name="OLE_LINK115"/>
      <w:bookmarkStart w:id="102" w:name="OLE_LINK113"/>
      <w:bookmarkStart w:id="103" w:name="OLE_LINK114"/>
      <w:r w:rsidRPr="007D6958">
        <w:rPr>
          <w:rFonts w:eastAsia="Calibri"/>
          <w:snapToGrid w:val="0"/>
          <w:kern w:val="2"/>
          <w:szCs w:val="24"/>
          <w:lang w:val="en-US" w:eastAsia="zh-CN"/>
        </w:rPr>
        <w:t>mid-story isolation</w:t>
      </w:r>
      <w:bookmarkEnd w:id="101"/>
      <w:bookmarkEnd w:id="102"/>
      <w:bookmarkEnd w:id="103"/>
      <w:r w:rsidRPr="007D6958">
        <w:rPr>
          <w:rFonts w:eastAsia="Calibri"/>
          <w:snapToGrid w:val="0"/>
          <w:kern w:val="2"/>
          <w:szCs w:val="24"/>
          <w:lang w:val="en-US" w:eastAsia="zh-CN"/>
        </w:rPr>
        <w:t xml:space="preserve"> building with large podium and two towers is analyzed. And the seismic responses of isolated and non-isolated structures are studied by nonlinear time history method. The conclusions are as follows:</w:t>
      </w: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(1) Using the bilinear system to simulate the lateral characteristic of isolation story is reasonable. Variable lateral stiffness ensures the isolation </w:t>
      </w:r>
      <w:bookmarkStart w:id="104" w:name="OLE_LINK112"/>
      <w:bookmarkStart w:id="105" w:name="OLE_LINK111"/>
      <w:r w:rsidRPr="007D6958">
        <w:rPr>
          <w:rFonts w:eastAsia="Calibri"/>
          <w:snapToGrid w:val="0"/>
          <w:kern w:val="2"/>
          <w:szCs w:val="24"/>
          <w:lang w:val="en-US" w:eastAsia="zh-CN"/>
        </w:rPr>
        <w:t xml:space="preserve">story </w:t>
      </w:r>
      <w:bookmarkEnd w:id="104"/>
      <w:bookmarkEnd w:id="105"/>
      <w:r w:rsidRPr="007D6958">
        <w:rPr>
          <w:rFonts w:eastAsia="Calibri"/>
          <w:snapToGrid w:val="0"/>
          <w:kern w:val="2"/>
          <w:szCs w:val="24"/>
          <w:lang w:val="en-US" w:eastAsia="zh-CN"/>
        </w:rPr>
        <w:t>not yield under wind loads or micro-vibration. And when earthquakes come, the isolation story has a good isolation effect. In the design process, the eccentric ratio of isolation story is an important factor which cannot exceed 3% in X and Y directions. As a consequence, the towers can move in a parallel motion.</w:t>
      </w: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 xml:space="preserve">(2) Analysis showed that story shears </w:t>
      </w:r>
      <w:bookmarkStart w:id="106" w:name="OLE_LINK134"/>
      <w:bookmarkStart w:id="107" w:name="OLE_LINK133"/>
      <w:r w:rsidRPr="007D6958">
        <w:rPr>
          <w:rFonts w:eastAsia="Calibri"/>
          <w:snapToGrid w:val="0"/>
          <w:kern w:val="2"/>
          <w:szCs w:val="24"/>
          <w:lang w:val="en-US" w:eastAsia="zh-CN"/>
        </w:rPr>
        <w:t xml:space="preserve">of mid-story isolation </w:t>
      </w:r>
      <w:bookmarkStart w:id="108" w:name="OLE_LINK131"/>
      <w:bookmarkStart w:id="109" w:name="OLE_LINK132"/>
      <w:r w:rsidRPr="007D6958">
        <w:rPr>
          <w:rFonts w:eastAsia="Calibri"/>
          <w:snapToGrid w:val="0"/>
          <w:kern w:val="2"/>
          <w:szCs w:val="24"/>
          <w:lang w:val="en-US" w:eastAsia="zh-CN"/>
        </w:rPr>
        <w:t>building</w:t>
      </w:r>
      <w:bookmarkEnd w:id="106"/>
      <w:bookmarkEnd w:id="107"/>
      <w:bookmarkEnd w:id="108"/>
      <w:bookmarkEnd w:id="109"/>
      <w:r w:rsidRPr="007D6958">
        <w:rPr>
          <w:rFonts w:eastAsia="Calibri"/>
          <w:snapToGrid w:val="0"/>
          <w:kern w:val="2"/>
          <w:szCs w:val="24"/>
          <w:lang w:val="en-US" w:eastAsia="zh-CN"/>
        </w:rPr>
        <w:t xml:space="preserve"> are smaller than the non-isolated building under precautionary intensity earthquake. story displacements of mid-story isolation building are also within the limit.</w:t>
      </w:r>
    </w:p>
    <w:p w:rsidR="007D6958" w:rsidRPr="007D6958" w:rsidRDefault="007D6958" w:rsidP="007D6958">
      <w:pPr>
        <w:widowControl w:val="0"/>
        <w:spacing w:after="0" w:line="240" w:lineRule="auto"/>
        <w:jc w:val="both"/>
        <w:rPr>
          <w:rFonts w:eastAsia="Calibri"/>
          <w:snapToGrid w:val="0"/>
          <w:kern w:val="2"/>
          <w:szCs w:val="24"/>
          <w:lang w:val="en-US" w:eastAsia="zh-CN"/>
        </w:rPr>
      </w:pPr>
      <w:r w:rsidRPr="007D6958">
        <w:rPr>
          <w:rFonts w:eastAsia="Calibri"/>
          <w:snapToGrid w:val="0"/>
          <w:kern w:val="2"/>
          <w:szCs w:val="24"/>
          <w:lang w:val="en-US" w:eastAsia="zh-CN"/>
        </w:rPr>
        <w:t>(3) Story displacement of mid-story isolation building is smaller than interstory drift limit of China code under major earthquakes.</w:t>
      </w:r>
      <w:bookmarkStart w:id="110" w:name="OLE_LINK10"/>
      <w:bookmarkStart w:id="111" w:name="OLE_LINK9"/>
      <w:r w:rsidRPr="007D6958">
        <w:rPr>
          <w:rFonts w:eastAsia="Calibri"/>
          <w:snapToGrid w:val="0"/>
          <w:kern w:val="2"/>
          <w:szCs w:val="24"/>
          <w:lang w:val="en-US" w:eastAsia="zh-CN"/>
        </w:rPr>
        <w:t xml:space="preserve"> The mid-story isolation technology can reduce the seismic responses of the whole structure, when it is used in the structure of two towers and large podium in high-intensity zone. The technology makes the structure in a flexible state and protects the building effectively. </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0" w:line="240" w:lineRule="auto"/>
        <w:jc w:val="both"/>
        <w:rPr>
          <w:rFonts w:eastAsia="Calibri"/>
          <w:snapToGrid w:val="0"/>
          <w:kern w:val="2"/>
          <w:szCs w:val="24"/>
          <w:lang w:val="en-US" w:eastAsia="zh-CN"/>
        </w:rPr>
      </w:pPr>
    </w:p>
    <w:bookmarkEnd w:id="110"/>
    <w:bookmarkEnd w:id="111"/>
    <w:p w:rsidR="007D6958" w:rsidRPr="007D6958" w:rsidRDefault="007D6958" w:rsidP="007D69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6958">
        <w:rPr>
          <w:rFonts w:eastAsia="Times New Roman"/>
          <w:b/>
          <w:caps/>
          <w:snapToGrid w:val="0"/>
          <w:szCs w:val="24"/>
          <w:lang w:val="en-US" w:eastAsia="en-US"/>
        </w:rPr>
        <w:t>6. Acknowledgments</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autoSpaceDE w:val="0"/>
        <w:autoSpaceDN w:val="0"/>
        <w:adjustRightInd w:val="0"/>
        <w:spacing w:after="0" w:line="240" w:lineRule="auto"/>
        <w:jc w:val="both"/>
        <w:rPr>
          <w:rFonts w:eastAsia="Calibri"/>
          <w:snapToGrid w:val="0"/>
          <w:szCs w:val="24"/>
          <w:lang w:val="en-GB" w:eastAsia="en-US"/>
        </w:rPr>
      </w:pPr>
      <w:r w:rsidRPr="007D6958">
        <w:rPr>
          <w:rFonts w:eastAsia="Calibri"/>
          <w:snapToGrid w:val="0"/>
          <w:szCs w:val="24"/>
          <w:lang w:val="en-GB" w:eastAsia="en-US"/>
        </w:rPr>
        <w:t xml:space="preserve">This study was supported by </w:t>
      </w:r>
      <w:r w:rsidRPr="007D6958">
        <w:rPr>
          <w:rFonts w:eastAsia="Calibri"/>
          <w:b/>
          <w:bCs/>
          <w:snapToGrid w:val="0"/>
          <w:szCs w:val="24"/>
          <w:lang w:val="en-GB" w:eastAsia="en-US"/>
        </w:rPr>
        <w:t xml:space="preserve">National Natural Science Foundation of China </w:t>
      </w:r>
      <w:r w:rsidRPr="007D6958">
        <w:rPr>
          <w:rFonts w:eastAsia="Calibri"/>
          <w:snapToGrid w:val="0"/>
          <w:szCs w:val="24"/>
          <w:lang w:val="en-GB" w:eastAsia="en-US"/>
        </w:rPr>
        <w:t>(</w:t>
      </w:r>
      <w:r w:rsidRPr="007D6958">
        <w:rPr>
          <w:rFonts w:eastAsia="Calibri"/>
          <w:b/>
          <w:snapToGrid w:val="0"/>
          <w:szCs w:val="24"/>
          <w:lang w:val="en-GB" w:eastAsia="en-US"/>
        </w:rPr>
        <w:t>Grant NO. 51</w:t>
      </w:r>
      <w:r w:rsidRPr="007D6958">
        <w:rPr>
          <w:rFonts w:eastAsia="Calibri"/>
          <w:b/>
          <w:snapToGrid w:val="0"/>
          <w:szCs w:val="24"/>
          <w:lang w:val="en-GB" w:eastAsia="zh-CN"/>
        </w:rPr>
        <w:t>708261</w:t>
      </w:r>
      <w:r w:rsidRPr="007D6958">
        <w:rPr>
          <w:rFonts w:eastAsia="Calibri"/>
          <w:snapToGrid w:val="0"/>
          <w:szCs w:val="24"/>
          <w:lang w:val="en-GB" w:eastAsia="en-US"/>
        </w:rPr>
        <w:t>). Their support is sincerely appreciated by the writers.</w:t>
      </w:r>
    </w:p>
    <w:p w:rsidR="007D6958" w:rsidRPr="007D6958" w:rsidRDefault="007D6958" w:rsidP="007D6958">
      <w:pPr>
        <w:widowControl w:val="0"/>
        <w:autoSpaceDE w:val="0"/>
        <w:autoSpaceDN w:val="0"/>
        <w:adjustRightInd w:val="0"/>
        <w:spacing w:after="0" w:line="240" w:lineRule="auto"/>
        <w:jc w:val="both"/>
        <w:rPr>
          <w:rFonts w:eastAsia="Calibri"/>
          <w:snapToGrid w:val="0"/>
          <w:color w:val="000000"/>
          <w:szCs w:val="24"/>
          <w:lang w:val="en-GB" w:eastAsia="zh-CN"/>
        </w:rPr>
      </w:pPr>
    </w:p>
    <w:p w:rsidR="007D6958" w:rsidRPr="007D6958" w:rsidRDefault="007D6958" w:rsidP="007D6958">
      <w:pPr>
        <w:widowControl w:val="0"/>
        <w:autoSpaceDE w:val="0"/>
        <w:autoSpaceDN w:val="0"/>
        <w:adjustRightInd w:val="0"/>
        <w:spacing w:after="0" w:line="240" w:lineRule="auto"/>
        <w:jc w:val="both"/>
        <w:rPr>
          <w:rFonts w:eastAsia="Calibri"/>
          <w:snapToGrid w:val="0"/>
          <w:color w:val="000000"/>
          <w:szCs w:val="24"/>
          <w:lang w:val="en-GB" w:eastAsia="zh-CN"/>
        </w:rPr>
      </w:pPr>
    </w:p>
    <w:p w:rsidR="007D6958" w:rsidRPr="007D6958" w:rsidRDefault="007D6958" w:rsidP="007D6958">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7D6958">
        <w:rPr>
          <w:rFonts w:eastAsia="Times New Roman"/>
          <w:b/>
          <w:caps/>
          <w:snapToGrid w:val="0"/>
          <w:szCs w:val="24"/>
          <w:lang w:val="en-US" w:eastAsia="en-US"/>
        </w:rPr>
        <w:t>7. References</w:t>
      </w:r>
    </w:p>
    <w:p w:rsidR="007D6958" w:rsidRPr="007D6958" w:rsidRDefault="007D6958" w:rsidP="007D6958">
      <w:pPr>
        <w:widowControl w:val="0"/>
        <w:spacing w:after="0" w:line="240" w:lineRule="auto"/>
        <w:jc w:val="both"/>
        <w:rPr>
          <w:rFonts w:eastAsia="Calibri"/>
          <w:snapToGrid w:val="0"/>
          <w:kern w:val="2"/>
          <w:szCs w:val="24"/>
          <w:lang w:val="en-US" w:eastAsia="zh-CN"/>
        </w:rPr>
      </w:pPr>
    </w:p>
    <w:p w:rsidR="007D6958" w:rsidRPr="007D6958" w:rsidRDefault="007D6958" w:rsidP="007D6958">
      <w:pPr>
        <w:widowControl w:val="0"/>
        <w:spacing w:after="120" w:line="240" w:lineRule="auto"/>
        <w:jc w:val="both"/>
        <w:rPr>
          <w:rFonts w:eastAsia="Calibri"/>
          <w:snapToGrid w:val="0"/>
          <w:color w:val="000000"/>
          <w:sz w:val="20"/>
          <w:szCs w:val="20"/>
          <w:lang w:val="en-US" w:eastAsia="zh-CN" w:bidi="en-US"/>
        </w:rPr>
      </w:pPr>
      <w:r w:rsidRPr="007D6958">
        <w:rPr>
          <w:rFonts w:eastAsia="Calibri"/>
          <w:snapToGrid w:val="0"/>
          <w:color w:val="000000"/>
          <w:sz w:val="20"/>
          <w:szCs w:val="20"/>
          <w:lang w:val="en-US" w:eastAsia="zh-CN" w:bidi="en-US"/>
        </w:rPr>
        <w:t xml:space="preserve">Chang K.C., Lee B.H., etc. (2010) Analytical and Experimental Studies on Seismic Behavior of Buildings with Mid-story Isolation. </w:t>
      </w:r>
      <w:r w:rsidRPr="007D6958">
        <w:rPr>
          <w:rFonts w:eastAsia="Calibri"/>
          <w:i/>
          <w:snapToGrid w:val="0"/>
          <w:color w:val="000000"/>
          <w:sz w:val="20"/>
          <w:szCs w:val="20"/>
          <w:lang w:val="en-US" w:eastAsia="zh-CN" w:bidi="en-US"/>
        </w:rPr>
        <w:t>Safety, Reliability and Risk of Structures, Infrastructures and Engineering Systems</w:t>
      </w:r>
      <w:r w:rsidRPr="007D6958">
        <w:rPr>
          <w:rFonts w:eastAsia="Calibri"/>
          <w:snapToGrid w:val="0"/>
          <w:color w:val="000000"/>
          <w:sz w:val="20"/>
          <w:szCs w:val="20"/>
          <w:lang w:val="en-US" w:eastAsia="zh-CN" w:bidi="en-US"/>
        </w:rPr>
        <w:t>, 3115-3122.</w:t>
      </w:r>
    </w:p>
    <w:p w:rsidR="007D6958" w:rsidRPr="007D6958" w:rsidRDefault="007D6958" w:rsidP="007D6958">
      <w:pPr>
        <w:widowControl w:val="0"/>
        <w:spacing w:after="120" w:line="240" w:lineRule="auto"/>
        <w:jc w:val="both"/>
        <w:rPr>
          <w:rFonts w:eastAsia="Calibri"/>
          <w:snapToGrid w:val="0"/>
          <w:color w:val="000000"/>
          <w:sz w:val="20"/>
          <w:szCs w:val="20"/>
          <w:lang w:val="en-US" w:eastAsia="zh-CN" w:bidi="en-US"/>
        </w:rPr>
      </w:pPr>
      <w:r w:rsidRPr="007D6958">
        <w:rPr>
          <w:rFonts w:eastAsia="Calibri"/>
          <w:snapToGrid w:val="0"/>
          <w:color w:val="000000"/>
          <w:sz w:val="20"/>
          <w:szCs w:val="20"/>
          <w:lang w:val="en-US" w:eastAsia="zh-CN" w:bidi="en-US"/>
        </w:rPr>
        <w:t xml:space="preserve">Li X.Z., Ou H.L, Lin S. (2002) Simplified analysis on calculation model of interlayer seismic isolation. </w:t>
      </w:r>
      <w:r w:rsidRPr="007D6958">
        <w:rPr>
          <w:rFonts w:eastAsia="Calibri"/>
          <w:i/>
          <w:snapToGrid w:val="0"/>
          <w:color w:val="000000"/>
          <w:sz w:val="20"/>
          <w:szCs w:val="20"/>
          <w:lang w:val="en-US" w:eastAsia="zh-CN" w:bidi="en-US"/>
        </w:rPr>
        <w:t>Earthquake Engineering and Engineering Vibration</w:t>
      </w:r>
      <w:r w:rsidRPr="007D6958">
        <w:rPr>
          <w:rFonts w:eastAsia="Calibri"/>
          <w:snapToGrid w:val="0"/>
          <w:color w:val="000000"/>
          <w:sz w:val="20"/>
          <w:szCs w:val="20"/>
          <w:lang w:val="en-US" w:eastAsia="zh-CN" w:bidi="en-US"/>
        </w:rPr>
        <w:t>, 22(1): 121-125.</w:t>
      </w:r>
      <w:bookmarkStart w:id="112" w:name="OLE_LINK124"/>
      <w:bookmarkStart w:id="113" w:name="OLE_LINK125"/>
      <w:r w:rsidRPr="007D6958">
        <w:rPr>
          <w:rFonts w:eastAsia="Calibri"/>
          <w:snapToGrid w:val="0"/>
          <w:color w:val="000000"/>
          <w:sz w:val="20"/>
          <w:szCs w:val="20"/>
          <w:lang w:val="en-US" w:eastAsia="zh-CN" w:bidi="en-US"/>
        </w:rPr>
        <w:t>(Chinese)</w:t>
      </w:r>
      <w:bookmarkEnd w:id="112"/>
      <w:bookmarkEnd w:id="113"/>
    </w:p>
    <w:p w:rsidR="007D6958" w:rsidRPr="007D6958" w:rsidRDefault="007D6958" w:rsidP="007D6958">
      <w:pPr>
        <w:widowControl w:val="0"/>
        <w:spacing w:after="120" w:line="240" w:lineRule="auto"/>
        <w:jc w:val="both"/>
        <w:rPr>
          <w:rFonts w:eastAsia="Calibri"/>
          <w:snapToGrid w:val="0"/>
          <w:color w:val="000000"/>
          <w:sz w:val="20"/>
          <w:szCs w:val="20"/>
          <w:lang w:val="en-US" w:eastAsia="zh-CN" w:bidi="en-US"/>
        </w:rPr>
      </w:pPr>
      <w:r w:rsidRPr="007D6958">
        <w:rPr>
          <w:rFonts w:eastAsia="Calibri"/>
          <w:snapToGrid w:val="0"/>
          <w:color w:val="000000"/>
          <w:sz w:val="20"/>
          <w:szCs w:val="20"/>
          <w:lang w:val="en-US" w:eastAsia="zh-CN" w:bidi="en-US"/>
        </w:rPr>
        <w:t xml:space="preserve">Xu Z.G., Zhou F.L. (2005) Data imitation and test research of tower bottom isolation of buildings with lower two story frame and upper multi-tower. </w:t>
      </w:r>
      <w:r w:rsidRPr="007D6958">
        <w:rPr>
          <w:rFonts w:eastAsia="Calibri"/>
          <w:i/>
          <w:snapToGrid w:val="0"/>
          <w:color w:val="000000"/>
          <w:sz w:val="20"/>
          <w:szCs w:val="20"/>
          <w:lang w:val="en-US" w:eastAsia="zh-CN" w:bidi="en-US"/>
        </w:rPr>
        <w:t>Earthquake Engineering and Engineering Vibration</w:t>
      </w:r>
      <w:r w:rsidRPr="007D6958">
        <w:rPr>
          <w:rFonts w:eastAsia="Calibri"/>
          <w:snapToGrid w:val="0"/>
          <w:color w:val="000000"/>
          <w:sz w:val="20"/>
          <w:szCs w:val="20"/>
          <w:lang w:val="en-US" w:eastAsia="zh-CN" w:bidi="en-US"/>
        </w:rPr>
        <w:t xml:space="preserve">, 25(1): 126-132. </w:t>
      </w:r>
      <w:bookmarkStart w:id="114" w:name="OLE_LINK122"/>
      <w:bookmarkStart w:id="115" w:name="OLE_LINK123"/>
      <w:r w:rsidRPr="007D6958">
        <w:rPr>
          <w:rFonts w:eastAsia="Calibri"/>
          <w:snapToGrid w:val="0"/>
          <w:color w:val="000000"/>
          <w:sz w:val="20"/>
          <w:szCs w:val="20"/>
          <w:lang w:val="en-US" w:eastAsia="zh-CN" w:bidi="en-US"/>
        </w:rPr>
        <w:t>(Chinese)</w:t>
      </w:r>
      <w:bookmarkEnd w:id="114"/>
      <w:bookmarkEnd w:id="115"/>
    </w:p>
    <w:p w:rsidR="007D6958" w:rsidRPr="007D6958" w:rsidRDefault="007D6958" w:rsidP="007D6958">
      <w:pPr>
        <w:widowControl w:val="0"/>
        <w:spacing w:after="120" w:line="240" w:lineRule="auto"/>
        <w:jc w:val="both"/>
        <w:rPr>
          <w:rFonts w:eastAsia="Calibri"/>
          <w:snapToGrid w:val="0"/>
          <w:color w:val="000000"/>
          <w:sz w:val="20"/>
          <w:szCs w:val="20"/>
          <w:lang w:val="en-US" w:eastAsia="zh-CN" w:bidi="en-US"/>
        </w:rPr>
      </w:pPr>
      <w:r w:rsidRPr="007D6958">
        <w:rPr>
          <w:rFonts w:eastAsia="Calibri"/>
          <w:snapToGrid w:val="0"/>
          <w:color w:val="000000"/>
          <w:sz w:val="20"/>
          <w:szCs w:val="20"/>
          <w:lang w:val="en-US" w:eastAsia="zh-CN" w:bidi="en-US"/>
        </w:rPr>
        <w:t xml:space="preserve">Qi A., Lin Y.T., Zheng G.C. (2006) Research on working mechanism of story isolation structure. </w:t>
      </w:r>
      <w:r w:rsidRPr="007D6958">
        <w:rPr>
          <w:rFonts w:eastAsia="Calibri"/>
          <w:i/>
          <w:snapToGrid w:val="0"/>
          <w:color w:val="000000"/>
          <w:sz w:val="20"/>
          <w:szCs w:val="20"/>
          <w:lang w:val="en-US" w:eastAsia="zh-CN" w:bidi="en-US"/>
        </w:rPr>
        <w:t>Earthquake Engineering and Engineering Vibration</w:t>
      </w:r>
      <w:r w:rsidRPr="007D6958">
        <w:rPr>
          <w:rFonts w:eastAsia="Calibri"/>
          <w:snapToGrid w:val="0"/>
          <w:color w:val="000000"/>
          <w:sz w:val="20"/>
          <w:szCs w:val="20"/>
          <w:lang w:val="en-US" w:eastAsia="zh-CN" w:bidi="en-US"/>
        </w:rPr>
        <w:t>, 26(4): 239-243.</w:t>
      </w:r>
      <w:bookmarkStart w:id="116" w:name="OLE_LINK120"/>
      <w:bookmarkStart w:id="117" w:name="OLE_LINK121"/>
      <w:r w:rsidRPr="007D6958">
        <w:rPr>
          <w:rFonts w:eastAsia="Calibri"/>
          <w:snapToGrid w:val="0"/>
          <w:color w:val="000000"/>
          <w:sz w:val="20"/>
          <w:szCs w:val="20"/>
          <w:lang w:val="en-US" w:eastAsia="zh-CN" w:bidi="en-US"/>
        </w:rPr>
        <w:t xml:space="preserve"> (Chinese)</w:t>
      </w:r>
      <w:bookmarkEnd w:id="116"/>
      <w:bookmarkEnd w:id="117"/>
    </w:p>
    <w:p w:rsidR="007D6958" w:rsidRPr="007D6958" w:rsidRDefault="007D6958" w:rsidP="007D6958">
      <w:pPr>
        <w:widowControl w:val="0"/>
        <w:spacing w:after="120" w:line="240" w:lineRule="auto"/>
        <w:jc w:val="both"/>
        <w:rPr>
          <w:rFonts w:eastAsia="Calibri"/>
          <w:snapToGrid w:val="0"/>
          <w:color w:val="000000"/>
          <w:sz w:val="20"/>
          <w:szCs w:val="20"/>
          <w:lang w:val="en-US" w:eastAsia="zh-CN" w:bidi="en-US"/>
        </w:rPr>
      </w:pPr>
      <w:r w:rsidRPr="007D6958">
        <w:rPr>
          <w:rFonts w:eastAsia="Calibri"/>
          <w:snapToGrid w:val="0"/>
          <w:color w:val="000000"/>
          <w:sz w:val="20"/>
          <w:szCs w:val="20"/>
          <w:lang w:val="en-US" w:eastAsia="zh-CN" w:bidi="en-US"/>
        </w:rPr>
        <w:t xml:space="preserve">Loh C.H., Weng J.H., Chen C.H., etc. (2013) System identification of mid-story isolation building using both ambient and earthquake response data. </w:t>
      </w:r>
      <w:r w:rsidRPr="007D6958">
        <w:rPr>
          <w:rFonts w:eastAsia="Calibri"/>
          <w:i/>
          <w:snapToGrid w:val="0"/>
          <w:color w:val="000000"/>
          <w:sz w:val="20"/>
          <w:szCs w:val="20"/>
          <w:lang w:val="en-US" w:eastAsia="zh-CN" w:bidi="en-US"/>
        </w:rPr>
        <w:t>Structural Control &amp; Health Monitoring</w:t>
      </w:r>
      <w:r w:rsidRPr="007D6958">
        <w:rPr>
          <w:rFonts w:eastAsia="Calibri"/>
          <w:snapToGrid w:val="0"/>
          <w:color w:val="000000"/>
          <w:sz w:val="20"/>
          <w:szCs w:val="20"/>
          <w:lang w:val="en-US" w:eastAsia="zh-CN" w:bidi="en-US"/>
        </w:rPr>
        <w:t>, 20(2): 19-35.</w:t>
      </w:r>
    </w:p>
    <w:p w:rsidR="007D6958" w:rsidRPr="007D6958" w:rsidRDefault="007D6958" w:rsidP="007D6958">
      <w:pPr>
        <w:widowControl w:val="0"/>
        <w:spacing w:after="120" w:line="240" w:lineRule="auto"/>
        <w:jc w:val="both"/>
        <w:rPr>
          <w:rFonts w:eastAsia="Calibri"/>
          <w:snapToGrid w:val="0"/>
          <w:color w:val="000000"/>
          <w:sz w:val="20"/>
          <w:szCs w:val="20"/>
          <w:lang w:val="en-US" w:eastAsia="zh-CN" w:bidi="en-US"/>
        </w:rPr>
      </w:pPr>
      <w:r w:rsidRPr="007D6958">
        <w:rPr>
          <w:rFonts w:eastAsia="Calibri"/>
          <w:snapToGrid w:val="0"/>
          <w:color w:val="000000"/>
          <w:sz w:val="20"/>
          <w:szCs w:val="20"/>
          <w:lang w:val="en-US" w:eastAsia="zh-CN" w:bidi="en-US"/>
        </w:rPr>
        <w:t xml:space="preserve">Wang S.J., Chang K.C., Hwang J.S., etc. (2013) Dynamic behavior of a building structure tested with base and mid-story isolation systems. </w:t>
      </w:r>
      <w:r w:rsidRPr="007D6958">
        <w:rPr>
          <w:rFonts w:eastAsia="Calibri"/>
          <w:i/>
          <w:snapToGrid w:val="0"/>
          <w:color w:val="000000"/>
          <w:sz w:val="20"/>
          <w:szCs w:val="20"/>
          <w:lang w:val="en-US" w:eastAsia="zh-CN" w:bidi="en-US"/>
        </w:rPr>
        <w:t>Engineering Structures</w:t>
      </w:r>
      <w:r w:rsidRPr="007D6958">
        <w:rPr>
          <w:rFonts w:eastAsia="Calibri"/>
          <w:snapToGrid w:val="0"/>
          <w:color w:val="000000"/>
          <w:sz w:val="20"/>
          <w:szCs w:val="20"/>
          <w:lang w:val="en-US" w:eastAsia="zh-CN" w:bidi="en-US"/>
        </w:rPr>
        <w:t>, 42: 420-433.</w:t>
      </w:r>
    </w:p>
    <w:p w:rsidR="007D6958" w:rsidRPr="007D6958" w:rsidRDefault="00C349AA" w:rsidP="007D6958">
      <w:pPr>
        <w:widowControl w:val="0"/>
        <w:spacing w:after="120" w:line="240" w:lineRule="auto"/>
        <w:jc w:val="both"/>
        <w:rPr>
          <w:rFonts w:eastAsia="Calibri"/>
          <w:snapToGrid w:val="0"/>
          <w:color w:val="000000"/>
          <w:sz w:val="20"/>
          <w:szCs w:val="20"/>
          <w:lang w:val="en-US" w:eastAsia="zh-CN" w:bidi="en-US"/>
        </w:rPr>
      </w:pPr>
      <w:hyperlink r:id="rId48" w:tooltip="查找此作者的更多记录" w:history="1">
        <w:r w:rsidR="007D6958" w:rsidRPr="007D6958">
          <w:rPr>
            <w:rFonts w:eastAsia="Calibri"/>
            <w:snapToGrid w:val="0"/>
            <w:color w:val="000000"/>
            <w:sz w:val="20"/>
            <w:szCs w:val="20"/>
            <w:lang w:val="en-US" w:eastAsia="zh-CN" w:bidi="en-US"/>
          </w:rPr>
          <w:t>Zhou Q.</w:t>
        </w:r>
      </w:hyperlink>
      <w:r w:rsidR="007D6958" w:rsidRPr="007D6958">
        <w:rPr>
          <w:rFonts w:eastAsia="Calibri"/>
          <w:snapToGrid w:val="0"/>
          <w:color w:val="000000"/>
          <w:sz w:val="20"/>
          <w:szCs w:val="20"/>
          <w:lang w:val="en-US" w:eastAsia="zh-CN" w:bidi="en-US"/>
        </w:rPr>
        <w:t xml:space="preserve">, </w:t>
      </w:r>
      <w:hyperlink r:id="rId49" w:tooltip="查找此作者的更多记录" w:history="1">
        <w:r w:rsidR="007D6958" w:rsidRPr="007D6958">
          <w:rPr>
            <w:rFonts w:eastAsia="Calibri"/>
            <w:snapToGrid w:val="0"/>
            <w:color w:val="000000"/>
            <w:sz w:val="20"/>
            <w:szCs w:val="20"/>
            <w:lang w:val="en-US" w:eastAsia="zh-CN" w:bidi="en-US"/>
          </w:rPr>
          <w:t>Singh M.P.</w:t>
        </w:r>
      </w:hyperlink>
      <w:r w:rsidR="007D6958" w:rsidRPr="007D6958">
        <w:rPr>
          <w:rFonts w:eastAsia="Calibri"/>
          <w:snapToGrid w:val="0"/>
          <w:color w:val="000000"/>
          <w:sz w:val="20"/>
          <w:szCs w:val="20"/>
          <w:lang w:val="en-US" w:eastAsia="zh-CN" w:bidi="en-US"/>
        </w:rPr>
        <w:t xml:space="preserve">, </w:t>
      </w:r>
      <w:hyperlink r:id="rId50" w:tooltip="查找此作者的更多记录" w:history="1">
        <w:r w:rsidR="007D6958" w:rsidRPr="007D6958">
          <w:rPr>
            <w:rFonts w:eastAsia="Calibri"/>
            <w:snapToGrid w:val="0"/>
            <w:color w:val="000000"/>
            <w:sz w:val="20"/>
            <w:szCs w:val="20"/>
            <w:lang w:val="en-US" w:eastAsia="zh-CN" w:bidi="en-US"/>
          </w:rPr>
          <w:t>Huang X.Y.</w:t>
        </w:r>
      </w:hyperlink>
      <w:r w:rsidR="007D6958" w:rsidRPr="007D6958">
        <w:rPr>
          <w:rFonts w:eastAsia="Calibri"/>
          <w:snapToGrid w:val="0"/>
          <w:color w:val="000000"/>
          <w:sz w:val="20"/>
          <w:szCs w:val="20"/>
          <w:lang w:val="en-US" w:eastAsia="zh-CN" w:bidi="en-US"/>
        </w:rPr>
        <w:t xml:space="preserve"> (2016) </w:t>
      </w:r>
      <w:hyperlink r:id="rId51" w:history="1">
        <w:r w:rsidR="007D6958" w:rsidRPr="007D6958">
          <w:rPr>
            <w:rFonts w:eastAsia="Calibri"/>
            <w:snapToGrid w:val="0"/>
            <w:color w:val="000000"/>
            <w:sz w:val="20"/>
            <w:szCs w:val="20"/>
            <w:lang w:val="en-US" w:eastAsia="zh-CN" w:bidi="en-US"/>
          </w:rPr>
          <w:t>Model reduction and optimal parameters of mid-story isolation systems</w:t>
        </w:r>
      </w:hyperlink>
      <w:r w:rsidR="007D6958" w:rsidRPr="007D6958">
        <w:rPr>
          <w:rFonts w:eastAsia="Calibri"/>
          <w:snapToGrid w:val="0"/>
          <w:color w:val="000000"/>
          <w:sz w:val="20"/>
          <w:szCs w:val="20"/>
          <w:lang w:val="en-US" w:eastAsia="zh-CN" w:bidi="en-US"/>
        </w:rPr>
        <w:t xml:space="preserve">. </w:t>
      </w:r>
      <w:r w:rsidR="007D6958" w:rsidRPr="007D6958">
        <w:rPr>
          <w:rFonts w:eastAsia="Calibri"/>
          <w:i/>
          <w:snapToGrid w:val="0"/>
          <w:color w:val="000000"/>
          <w:sz w:val="20"/>
          <w:szCs w:val="20"/>
          <w:lang w:val="en-US" w:eastAsia="zh-CN" w:bidi="en-US"/>
        </w:rPr>
        <w:t>Engineering Structures</w:t>
      </w:r>
      <w:r w:rsidR="007D6958" w:rsidRPr="007D6958">
        <w:rPr>
          <w:rFonts w:eastAsia="Calibri"/>
          <w:snapToGrid w:val="0"/>
          <w:color w:val="000000"/>
          <w:sz w:val="20"/>
          <w:szCs w:val="20"/>
          <w:lang w:val="en-US" w:eastAsia="zh-CN" w:bidi="en-US"/>
        </w:rPr>
        <w:t>, 124: 36-48.</w:t>
      </w:r>
    </w:p>
    <w:p w:rsidR="007D6958" w:rsidRPr="007D6958" w:rsidRDefault="007D6958" w:rsidP="007D6958">
      <w:pPr>
        <w:widowControl w:val="0"/>
        <w:spacing w:after="0" w:line="240" w:lineRule="auto"/>
        <w:jc w:val="both"/>
        <w:rPr>
          <w:rFonts w:eastAsia="Calibri"/>
          <w:snapToGrid w:val="0"/>
          <w:color w:val="000000"/>
          <w:kern w:val="2"/>
          <w:sz w:val="20"/>
          <w:szCs w:val="20"/>
          <w:lang w:val="en-US" w:eastAsia="zh-CN" w:bidi="en-US"/>
        </w:rPr>
      </w:pPr>
      <w:r w:rsidRPr="007D6958">
        <w:rPr>
          <w:rFonts w:eastAsia="Calibri"/>
          <w:snapToGrid w:val="0"/>
          <w:color w:val="000000"/>
          <w:sz w:val="20"/>
          <w:szCs w:val="20"/>
          <w:lang w:val="en-US" w:eastAsia="zh-CN" w:bidi="en-US"/>
        </w:rPr>
        <w:t>Code for seismic design of buildings (2016 Edition) China Construction Press. (Chinese)</w:t>
      </w:r>
    </w:p>
    <w:p w:rsidR="006B3BBD" w:rsidRPr="0013217D" w:rsidRDefault="006B3BBD" w:rsidP="0013217D">
      <w:pPr>
        <w:spacing w:line="240" w:lineRule="auto"/>
        <w:jc w:val="both"/>
      </w:pPr>
    </w:p>
    <w:sectPr w:rsidR="006B3BBD" w:rsidRPr="0013217D" w:rsidSect="007D6958">
      <w:headerReference w:type="default" r:id="rId52"/>
      <w:footerReference w:type="default" r:id="rId53"/>
      <w:headerReference w:type="first" r:id="rId54"/>
      <w:footerReference w:type="first" r:id="rId55"/>
      <w:pgSz w:w="11906" w:h="16838"/>
      <w:pgMar w:top="1418" w:right="1134" w:bottom="1418" w:left="1134" w:header="709" w:footer="709" w:gutter="0"/>
      <w:pgNumType w:start="74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21B" w:rsidRDefault="00B7521B" w:rsidP="0013217D">
      <w:pPr>
        <w:spacing w:after="0" w:line="240" w:lineRule="auto"/>
      </w:pPr>
      <w:r>
        <w:separator/>
      </w:r>
    </w:p>
  </w:endnote>
  <w:endnote w:type="continuationSeparator" w:id="0">
    <w:p w:rsidR="00B7521B" w:rsidRDefault="00B7521B"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365009"/>
      <w:docPartObj>
        <w:docPartGallery w:val="Page Numbers (Bottom of Page)"/>
        <w:docPartUnique/>
      </w:docPartObj>
    </w:sdtPr>
    <w:sdtEndPr/>
    <w:sdtContent>
      <w:p w:rsidR="007D6958" w:rsidRDefault="007D6958">
        <w:pPr>
          <w:pStyle w:val="a5"/>
          <w:jc w:val="center"/>
        </w:pPr>
        <w:r>
          <w:fldChar w:fldCharType="begin"/>
        </w:r>
        <w:r>
          <w:instrText>PAGE   \* MERGEFORMAT</w:instrText>
        </w:r>
        <w:r>
          <w:fldChar w:fldCharType="separate"/>
        </w:r>
        <w:r w:rsidR="00C349AA">
          <w:rPr>
            <w:noProof/>
          </w:rPr>
          <w:t>750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408480"/>
      <w:docPartObj>
        <w:docPartGallery w:val="Page Numbers (Bottom of Page)"/>
        <w:docPartUnique/>
      </w:docPartObj>
    </w:sdtPr>
    <w:sdtEndPr/>
    <w:sdtContent>
      <w:p w:rsidR="007D6958" w:rsidRDefault="007D6958">
        <w:pPr>
          <w:pStyle w:val="a5"/>
          <w:jc w:val="center"/>
        </w:pPr>
        <w:r>
          <w:fldChar w:fldCharType="begin"/>
        </w:r>
        <w:r>
          <w:instrText>PAGE   \* MERGEFORMAT</w:instrText>
        </w:r>
        <w:r>
          <w:fldChar w:fldCharType="separate"/>
        </w:r>
        <w:r w:rsidR="00C349AA">
          <w:rPr>
            <w:noProof/>
          </w:rPr>
          <w:t>749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21B" w:rsidRDefault="00B7521B" w:rsidP="0013217D">
      <w:pPr>
        <w:spacing w:after="0" w:line="240" w:lineRule="auto"/>
      </w:pPr>
      <w:r>
        <w:separator/>
      </w:r>
    </w:p>
  </w:footnote>
  <w:footnote w:type="continuationSeparator" w:id="0">
    <w:p w:rsidR="00B7521B" w:rsidRDefault="00B7521B" w:rsidP="0013217D">
      <w:pPr>
        <w:spacing w:after="0" w:line="240" w:lineRule="auto"/>
      </w:pPr>
      <w:r>
        <w:continuationSeparator/>
      </w:r>
    </w:p>
  </w:footnote>
  <w:footnote w:id="1">
    <w:p w:rsidR="007D6958" w:rsidRPr="007D6958" w:rsidRDefault="007D6958" w:rsidP="007D6958">
      <w:pPr>
        <w:pStyle w:val="a9"/>
        <w:rPr>
          <w:lang w:val="en-US"/>
        </w:rPr>
      </w:pPr>
      <w:r>
        <w:rPr>
          <w:rStyle w:val="ab"/>
        </w:rPr>
        <w:footnoteRef/>
      </w:r>
      <w:r w:rsidRPr="007D6958">
        <w:rPr>
          <w:lang w:val="en-US"/>
        </w:rPr>
        <w:t xml:space="preserve"> </w:t>
      </w:r>
      <w:r w:rsidRPr="007D6958">
        <w:rPr>
          <w:rFonts w:eastAsia="Calibri"/>
          <w:lang w:val="en-US" w:eastAsia="zh-CN"/>
        </w:rPr>
        <w:t xml:space="preserve">College of Naval Architecture and </w:t>
      </w:r>
      <w:r w:rsidRPr="007D6958">
        <w:rPr>
          <w:rFonts w:eastAsia="Calibri"/>
          <w:lang w:val="en-US"/>
        </w:rPr>
        <w:t>Civil</w:t>
      </w:r>
      <w:r w:rsidRPr="007D6958">
        <w:rPr>
          <w:rFonts w:eastAsia="Calibri"/>
          <w:lang w:val="en-US" w:eastAsia="zh-CN"/>
        </w:rPr>
        <w:t xml:space="preserve"> Engineering, Jiangsu University of Science and Technology, Suzhou, China;</w:t>
      </w:r>
    </w:p>
  </w:footnote>
  <w:footnote w:id="2">
    <w:p w:rsidR="007D6958" w:rsidRPr="007D6958" w:rsidRDefault="007D6958" w:rsidP="007D6958">
      <w:pPr>
        <w:pStyle w:val="a9"/>
        <w:rPr>
          <w:lang w:val="en-US"/>
        </w:rPr>
      </w:pPr>
      <w:r>
        <w:rPr>
          <w:rStyle w:val="ab"/>
        </w:rPr>
        <w:footnoteRef/>
      </w:r>
      <w:r w:rsidRPr="007D6958">
        <w:rPr>
          <w:lang w:val="en-US"/>
        </w:rPr>
        <w:t xml:space="preserve"> </w:t>
      </w:r>
      <w:r w:rsidRPr="007D6958">
        <w:rPr>
          <w:rFonts w:eastAsia="Calibri"/>
          <w:lang w:val="en-US" w:eastAsia="zh-CN"/>
        </w:rPr>
        <w:t xml:space="preserve">College of Civil Engineering, Nanjing </w:t>
      </w:r>
      <w:r w:rsidRPr="007D6958">
        <w:rPr>
          <w:rFonts w:eastAsia="Calibri"/>
          <w:lang w:val="en-US"/>
        </w:rPr>
        <w:t>Tech</w:t>
      </w:r>
      <w:r w:rsidRPr="007D6958">
        <w:rPr>
          <w:rFonts w:eastAsia="Calibri"/>
          <w:lang w:val="en-US" w:eastAsia="zh-CN"/>
        </w:rPr>
        <w:t xml:space="preserve"> University, Nanjing, China</w:t>
      </w:r>
    </w:p>
  </w:footnote>
  <w:footnote w:id="3">
    <w:p w:rsidR="007D6958" w:rsidRPr="007D6958" w:rsidRDefault="007D6958" w:rsidP="007D6958">
      <w:pPr>
        <w:pStyle w:val="a9"/>
        <w:rPr>
          <w:lang w:val="en-US"/>
        </w:rPr>
      </w:pPr>
      <w:r>
        <w:rPr>
          <w:rStyle w:val="ab"/>
        </w:rPr>
        <w:footnoteRef/>
      </w:r>
      <w:r w:rsidRPr="007D6958">
        <w:rPr>
          <w:lang w:val="en-US"/>
        </w:rPr>
        <w:t xml:space="preserve"> </w:t>
      </w:r>
      <w:r w:rsidRPr="007D6958">
        <w:rPr>
          <w:rFonts w:eastAsia="Calibri"/>
          <w:lang w:val="en-US" w:eastAsia="zh-CN"/>
        </w:rPr>
        <w:t xml:space="preserve">College of Civil </w:t>
      </w:r>
      <w:r w:rsidRPr="007D6958">
        <w:rPr>
          <w:rFonts w:eastAsia="Calibri"/>
          <w:lang w:val="en-US"/>
        </w:rPr>
        <w:t>Engineering</w:t>
      </w:r>
      <w:r w:rsidRPr="007D6958">
        <w:rPr>
          <w:rFonts w:eastAsia="Calibri"/>
          <w:lang w:val="en-US" w:eastAsia="zh-CN"/>
        </w:rPr>
        <w:t>, Nanjing Tech University, Nanjing, China</w:t>
      </w:r>
    </w:p>
  </w:footnote>
  <w:footnote w:id="4">
    <w:p w:rsidR="007D6958" w:rsidRPr="007D6958" w:rsidRDefault="007D6958" w:rsidP="007D6958">
      <w:pPr>
        <w:pStyle w:val="a9"/>
        <w:rPr>
          <w:lang w:val="en-US"/>
        </w:rPr>
      </w:pPr>
      <w:r>
        <w:rPr>
          <w:rStyle w:val="ab"/>
        </w:rPr>
        <w:footnoteRef/>
      </w:r>
      <w:r w:rsidRPr="007D6958">
        <w:rPr>
          <w:lang w:val="en-US"/>
        </w:rPr>
        <w:t xml:space="preserve"> </w:t>
      </w:r>
      <w:r w:rsidRPr="007D6958">
        <w:rPr>
          <w:rFonts w:eastAsia="Calibri"/>
          <w:lang w:val="en-US" w:eastAsia="zh-CN"/>
        </w:rPr>
        <w:t xml:space="preserve">College of Civil Engineering, </w:t>
      </w:r>
      <w:r w:rsidRPr="007D6958">
        <w:rPr>
          <w:rFonts w:eastAsia="Calibri"/>
          <w:lang w:val="en-US"/>
        </w:rPr>
        <w:t>Nanjing</w:t>
      </w:r>
      <w:r w:rsidRPr="007D6958">
        <w:rPr>
          <w:rFonts w:eastAsia="Calibri"/>
          <w:lang w:val="en-US" w:eastAsia="zh-CN"/>
        </w:rPr>
        <w:t xml:space="preserve"> Tech University, Nanjing, China</w:t>
      </w:r>
    </w:p>
  </w:footnote>
  <w:footnote w:id="5">
    <w:p w:rsidR="007D6958" w:rsidRDefault="007D6958" w:rsidP="007D6958">
      <w:pPr>
        <w:pStyle w:val="a9"/>
      </w:pPr>
      <w:r>
        <w:rPr>
          <w:rStyle w:val="ab"/>
        </w:rPr>
        <w:footnoteRef/>
      </w:r>
      <w:r w:rsidRPr="007D6958">
        <w:rPr>
          <w:lang w:val="en-US"/>
        </w:rPr>
        <w:t xml:space="preserve"> </w:t>
      </w:r>
      <w:r w:rsidRPr="007D6958">
        <w:rPr>
          <w:rFonts w:eastAsia="Calibri"/>
          <w:lang w:val="en-US" w:eastAsia="zh-CN"/>
        </w:rPr>
        <w:t xml:space="preserve">Nanjing Architectural Design &amp; Research Institute CO., LTD. </w:t>
      </w:r>
      <w:r w:rsidRPr="00CD30BA">
        <w:rPr>
          <w:rFonts w:eastAsia="Calibri"/>
          <w:lang w:eastAsia="zh-CN"/>
        </w:rPr>
        <w:t>Nanjing, China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01667CC7" wp14:editId="53CD7EA9">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58"/>
    <w:rsid w:val="000D7B9B"/>
    <w:rsid w:val="0013217D"/>
    <w:rsid w:val="00254B4D"/>
    <w:rsid w:val="006323CD"/>
    <w:rsid w:val="006B3BBD"/>
    <w:rsid w:val="00785947"/>
    <w:rsid w:val="007D6958"/>
    <w:rsid w:val="00881C72"/>
    <w:rsid w:val="0092552E"/>
    <w:rsid w:val="009267EB"/>
    <w:rsid w:val="00B7521B"/>
    <w:rsid w:val="00BB2547"/>
    <w:rsid w:val="00C261F0"/>
    <w:rsid w:val="00C349AA"/>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7D6958"/>
    <w:pPr>
      <w:spacing w:after="0" w:line="240" w:lineRule="auto"/>
    </w:pPr>
    <w:rPr>
      <w:sz w:val="20"/>
      <w:szCs w:val="20"/>
    </w:rPr>
  </w:style>
  <w:style w:type="character" w:customStyle="1" w:styleId="aa">
    <w:name w:val="Текст сноски Знак"/>
    <w:basedOn w:val="a0"/>
    <w:link w:val="a9"/>
    <w:uiPriority w:val="99"/>
    <w:semiHidden/>
    <w:rsid w:val="007D6958"/>
    <w:rPr>
      <w:sz w:val="20"/>
      <w:szCs w:val="20"/>
    </w:rPr>
  </w:style>
  <w:style w:type="character" w:styleId="ab">
    <w:name w:val="footnote reference"/>
    <w:basedOn w:val="a0"/>
    <w:semiHidden/>
    <w:rsid w:val="007D6958"/>
    <w:rPr>
      <w:rFonts w:ascii="Times New Roman" w:hAnsi="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7D6958"/>
    <w:pPr>
      <w:spacing w:after="0" w:line="240" w:lineRule="auto"/>
    </w:pPr>
    <w:rPr>
      <w:sz w:val="20"/>
      <w:szCs w:val="20"/>
    </w:rPr>
  </w:style>
  <w:style w:type="character" w:customStyle="1" w:styleId="aa">
    <w:name w:val="Текст сноски Знак"/>
    <w:basedOn w:val="a0"/>
    <w:link w:val="a9"/>
    <w:uiPriority w:val="99"/>
    <w:semiHidden/>
    <w:rsid w:val="007D6958"/>
    <w:rPr>
      <w:sz w:val="20"/>
      <w:szCs w:val="20"/>
    </w:rPr>
  </w:style>
  <w:style w:type="character" w:styleId="ab">
    <w:name w:val="footnote reference"/>
    <w:basedOn w:val="a0"/>
    <w:semiHidden/>
    <w:rsid w:val="007D6958"/>
    <w:rPr>
      <w:rFonts w:ascii="Times New Roman" w:hAnsi="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8.w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hyperlink" Target="https://vpn.just.edu.cn/,DanaInfo=apps.webofknowledge.com+OneClickSearch.do?product=UA&amp;search_mode=OneClickSearch&amp;excludeEventConfig=ExcludeIfFromFullRecPage&amp;SID=8BG1xkVTO2FgJG8HgAa&amp;field=AU&amp;value=Huang,%20X.%20Y." TargetMode="External"/><Relationship Id="rId55" Type="http://schemas.openxmlformats.org/officeDocument/2006/relationships/footer" Target="footer2.xml"/><Relationship Id="rId7" Type="http://schemas.openxmlformats.org/officeDocument/2006/relationships/hyperlink" Target="https://vpn.just.edu.cn/,DanaInfo=apps.webofknowledge.com+OneClickSearch.do?product=UA&amp;search_mode=OneClickSearch&amp;excludeEventConfig=ExcludeIfFromFullRecPage&amp;SID=8BG1xkVTO2FgJG8HgAa&amp;field=AU&amp;value=Zhou,%20Q." TargetMode="Externa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yperlink" Target="https://vpn.just.edu.cn/,DanaInfo=apps.webofknowledge.com+OneClickSearch.do?product=UA&amp;search_mode=OneClickSearch&amp;excludeEventConfig=ExcludeIfFromFullRecPage&amp;SID=8BG1xkVTO2FgJG8HgAa&amp;field=AU&amp;value=Singh,%20M.%20P." TargetMode="External"/><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https://vpn.just.edu.cn/,DanaInfo=apps.webofknowledge.com+OneClickSearch.do?product=UA&amp;search_mode=OneClickSearch&amp;excludeEventConfig=ExcludeIfFromFullRecPage&amp;SID=8BG1xkVTO2FgJG8HgAa&amp;field=AU&amp;value=Zhou,%20Q." TargetMode="External"/><Relationship Id="rId56" Type="http://schemas.openxmlformats.org/officeDocument/2006/relationships/fontTable" Target="fontTable.xml"/><Relationship Id="rId8" Type="http://schemas.openxmlformats.org/officeDocument/2006/relationships/hyperlink" Target="https://vpn.just.edu.cn/,DanaInfo=apps.webofknowledge.com+full_record.do?product=UA&amp;search_mode=GeneralSearch&amp;qid=4&amp;SID=8BG1xkVTO2FgJG8HgAa&amp;page=1&amp;doc=9" TargetMode="External"/><Relationship Id="rId51" Type="http://schemas.openxmlformats.org/officeDocument/2006/relationships/hyperlink" Target="https://vpn.just.edu.cn/,DanaInfo=apps.webofknowledge.com+full_record.do?product=UA&amp;search_mode=GeneralSearch&amp;qid=4&amp;SID=8BG1xkVTO2FgJG8HgAa&amp;page=1&amp;doc=9"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10</TotalTime>
  <Pages>3</Pages>
  <Words>2706</Words>
  <Characters>15430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2020-06-27T18:04:00Z</dcterms:created>
  <dcterms:modified xsi:type="dcterms:W3CDTF">2021-05-12T15:25:00Z</dcterms:modified>
</cp:coreProperties>
</file>